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C13041" w:rsidRPr="00FE799F" w:rsidRDefault="009B1D8D" w:rsidP="00861DC0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 xml:space="preserve">установлении платы за технологическое присоединение энергопринимающих </w:t>
      </w:r>
      <w:r w:rsidR="00C13041" w:rsidRPr="005435B2">
        <w:rPr>
          <w:b/>
          <w:sz w:val="24"/>
          <w:szCs w:val="24"/>
        </w:rPr>
        <w:t>ус</w:t>
      </w:r>
      <w:r w:rsidR="00C13041" w:rsidRPr="005435B2">
        <w:rPr>
          <w:b/>
          <w:sz w:val="24"/>
          <w:szCs w:val="24"/>
        </w:rPr>
        <w:t>т</w:t>
      </w:r>
      <w:r w:rsidR="00C13041" w:rsidRPr="005435B2">
        <w:rPr>
          <w:b/>
          <w:sz w:val="24"/>
          <w:szCs w:val="24"/>
        </w:rPr>
        <w:t xml:space="preserve">ройств </w:t>
      </w:r>
      <w:r w:rsidR="00FE799F" w:rsidRPr="00FE799F">
        <w:rPr>
          <w:b/>
          <w:sz w:val="24"/>
          <w:szCs w:val="24"/>
        </w:rPr>
        <w:t xml:space="preserve">ТСЖ «Титова 200» </w:t>
      </w:r>
      <w:r w:rsidR="00701498" w:rsidRPr="00FE799F">
        <w:rPr>
          <w:b/>
          <w:sz w:val="24"/>
          <w:szCs w:val="24"/>
        </w:rPr>
        <w:t xml:space="preserve">к электрическим сетям АО «РЭС» по </w:t>
      </w:r>
      <w:proofErr w:type="gramStart"/>
      <w:r w:rsidR="00701498" w:rsidRPr="00FE799F">
        <w:rPr>
          <w:b/>
          <w:sz w:val="24"/>
          <w:szCs w:val="24"/>
        </w:rPr>
        <w:t>индивидуальному пр</w:t>
      </w:r>
      <w:r w:rsidR="00701498" w:rsidRPr="00FE799F">
        <w:rPr>
          <w:b/>
          <w:sz w:val="24"/>
          <w:szCs w:val="24"/>
        </w:rPr>
        <w:t>о</w:t>
      </w:r>
      <w:r w:rsidR="00701498" w:rsidRPr="00FE799F">
        <w:rPr>
          <w:b/>
          <w:sz w:val="24"/>
          <w:szCs w:val="24"/>
        </w:rPr>
        <w:t>екту</w:t>
      </w:r>
      <w:proofErr w:type="gramEnd"/>
      <w:r w:rsidR="00701498" w:rsidRPr="00FE799F">
        <w:rPr>
          <w:b/>
          <w:sz w:val="24"/>
          <w:szCs w:val="24"/>
        </w:rPr>
        <w:t xml:space="preserve"> </w:t>
      </w:r>
      <w:r w:rsidR="00FE799F" w:rsidRPr="00FE799F">
        <w:rPr>
          <w:b/>
          <w:sz w:val="24"/>
          <w:szCs w:val="24"/>
        </w:rPr>
        <w:t>«Технологическое присоединение многоквартирного жилого дома с пристроенными помещениями общественного назначения по адресу: г. Новосибирск, ул. Титова, 200 стр.»</w:t>
      </w:r>
    </w:p>
    <w:p w:rsidR="00C13041" w:rsidRPr="00C13041" w:rsidRDefault="00C13041" w:rsidP="00C13041">
      <w:pPr>
        <w:pStyle w:val="2"/>
        <w:spacing w:after="0" w:line="240" w:lineRule="auto"/>
        <w:jc w:val="both"/>
        <w:rPr>
          <w:b/>
          <w:bCs/>
          <w:sz w:val="24"/>
          <w:szCs w:val="24"/>
        </w:rPr>
      </w:pP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FE799F">
        <w:rPr>
          <w:sz w:val="24"/>
          <w:szCs w:val="24"/>
        </w:rPr>
        <w:t>ТСЖ «Титова 200»</w:t>
      </w:r>
      <w:r w:rsidR="00FE799F" w:rsidRPr="00940009">
        <w:rPr>
          <w:sz w:val="24"/>
          <w:szCs w:val="24"/>
        </w:rPr>
        <w:t xml:space="preserve"> </w:t>
      </w:r>
      <w:r w:rsidR="00701498" w:rsidRPr="003E2E83">
        <w:rPr>
          <w:sz w:val="24"/>
          <w:szCs w:val="24"/>
        </w:rPr>
        <w:t>(</w:t>
      </w:r>
      <w:r w:rsidR="00B244A6" w:rsidRPr="003E2E83">
        <w:rPr>
          <w:sz w:val="24"/>
          <w:szCs w:val="24"/>
        </w:rPr>
        <w:t>ОГРН</w:t>
      </w:r>
      <w:r w:rsidR="00701498" w:rsidRPr="003E2E83">
        <w:rPr>
          <w:sz w:val="24"/>
          <w:szCs w:val="24"/>
        </w:rPr>
        <w:t xml:space="preserve"> </w:t>
      </w:r>
      <w:r w:rsidR="00FE799F">
        <w:rPr>
          <w:sz w:val="24"/>
          <w:szCs w:val="24"/>
        </w:rPr>
        <w:t>1105476024785</w:t>
      </w:r>
      <w:r w:rsidR="00B244A6" w:rsidRPr="003E2E83">
        <w:rPr>
          <w:color w:val="000000"/>
          <w:sz w:val="24"/>
          <w:szCs w:val="24"/>
          <w:shd w:val="clear" w:color="auto" w:fill="FFFFFF"/>
        </w:rPr>
        <w:t xml:space="preserve"> ИНН </w:t>
      </w:r>
      <w:r w:rsidR="00FE799F" w:rsidRPr="00FE799F">
        <w:rPr>
          <w:color w:val="000000"/>
          <w:sz w:val="24"/>
          <w:szCs w:val="24"/>
          <w:shd w:val="clear" w:color="auto" w:fill="FFFFFF"/>
        </w:rPr>
        <w:t>5404415994</w:t>
      </w:r>
      <w:r w:rsidR="00B244A6" w:rsidRPr="003E2E83">
        <w:rPr>
          <w:sz w:val="24"/>
          <w:szCs w:val="24"/>
        </w:rPr>
        <w:t xml:space="preserve">)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r w:rsidR="003C1FA7" w:rsidRPr="003E2E83">
        <w:rPr>
          <w:sz w:val="24"/>
          <w:szCs w:val="24"/>
        </w:rPr>
        <w:t>и</w:t>
      </w:r>
      <w:r w:rsidR="003C1FA7" w:rsidRPr="003E2E83">
        <w:rPr>
          <w:sz w:val="24"/>
          <w:szCs w:val="24"/>
        </w:rPr>
        <w:t>н</w:t>
      </w:r>
      <w:r w:rsidR="003C1FA7" w:rsidRPr="003E2E83">
        <w:rPr>
          <w:sz w:val="24"/>
          <w:szCs w:val="24"/>
        </w:rPr>
        <w:t xml:space="preserve">дивидуальному </w:t>
      </w:r>
      <w:r w:rsidR="000E6199" w:rsidRPr="003E2E83">
        <w:rPr>
          <w:sz w:val="24"/>
          <w:szCs w:val="24"/>
        </w:rPr>
        <w:t>проекту</w:t>
      </w:r>
      <w:r w:rsidR="00BA3960" w:rsidRPr="003E2E83">
        <w:rPr>
          <w:sz w:val="24"/>
          <w:szCs w:val="24"/>
        </w:rPr>
        <w:t xml:space="preserve"> </w:t>
      </w:r>
      <w:r w:rsidR="00FE799F" w:rsidRPr="00785624">
        <w:rPr>
          <w:sz w:val="24"/>
          <w:szCs w:val="24"/>
        </w:rPr>
        <w:t>«Технологическое присоединение многоквартирного жилого дома с пристроенными помещениями общественного назначения по адресу: г. Новосибирск, ул. Т</w:t>
      </w:r>
      <w:r w:rsidR="00FE799F" w:rsidRPr="00785624">
        <w:rPr>
          <w:sz w:val="24"/>
          <w:szCs w:val="24"/>
        </w:rPr>
        <w:t>и</w:t>
      </w:r>
      <w:r w:rsidR="00FE799F" w:rsidRPr="00785624">
        <w:rPr>
          <w:sz w:val="24"/>
          <w:szCs w:val="24"/>
        </w:rPr>
        <w:t>това, 200 стр.»</w:t>
      </w:r>
      <w:r w:rsidR="00FE799F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департаментом</w:t>
      </w:r>
      <w:proofErr w:type="gramEnd"/>
      <w:r w:rsidRPr="00C13041">
        <w:rPr>
          <w:bCs/>
          <w:sz w:val="24"/>
          <w:szCs w:val="24"/>
        </w:rPr>
        <w:t xml:space="preserve"> </w:t>
      </w:r>
      <w:proofErr w:type="gramStart"/>
      <w:r w:rsidRPr="00C13041">
        <w:rPr>
          <w:bCs/>
          <w:sz w:val="24"/>
          <w:szCs w:val="24"/>
        </w:rPr>
        <w:t xml:space="preserve">по тарифам Новосибирской области </w:t>
      </w:r>
      <w:r w:rsidRPr="00C13041">
        <w:rPr>
          <w:bCs/>
          <w:i/>
          <w:sz w:val="24"/>
          <w:szCs w:val="24"/>
        </w:rPr>
        <w:t>(далее департамент)</w:t>
      </w:r>
      <w:r w:rsidRPr="00C13041">
        <w:rPr>
          <w:bCs/>
          <w:sz w:val="24"/>
          <w:szCs w:val="24"/>
        </w:rPr>
        <w:t xml:space="preserve"> устано</w:t>
      </w:r>
      <w:r w:rsidRPr="00C13041">
        <w:rPr>
          <w:bCs/>
          <w:sz w:val="24"/>
          <w:szCs w:val="24"/>
        </w:rPr>
        <w:t>в</w:t>
      </w:r>
      <w:r w:rsidRPr="00C13041">
        <w:rPr>
          <w:bCs/>
          <w:sz w:val="24"/>
          <w:szCs w:val="24"/>
        </w:rPr>
        <w:t>лено следующее.</w:t>
      </w:r>
      <w:proofErr w:type="gramEnd"/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B63B35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 xml:space="preserve">гическое присоединение к электрическим сетям,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>лении расходов использованы: сметные расчеты  с применением к ним индексов изменения сметной стоимости по данным Федерального агентства по строительству и жилищно-коммунальному хозяйству.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сетям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786451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FE799F">
        <w:rPr>
          <w:iCs/>
          <w:sz w:val="24"/>
          <w:szCs w:val="24"/>
        </w:rPr>
        <w:t>53-20/117620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FE799F">
        <w:rPr>
          <w:iCs/>
          <w:sz w:val="24"/>
          <w:szCs w:val="24"/>
        </w:rPr>
        <w:t>02.09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FE799F">
        <w:rPr>
          <w:b/>
          <w:sz w:val="24"/>
          <w:szCs w:val="24"/>
        </w:rPr>
        <w:t xml:space="preserve">174,125 </w:t>
      </w:r>
      <w:r w:rsidR="009D5586" w:rsidRPr="00C13041">
        <w:rPr>
          <w:b/>
          <w:sz w:val="24"/>
          <w:szCs w:val="24"/>
        </w:rPr>
        <w:t>кВт</w:t>
      </w:r>
      <w:r w:rsidR="00FE799F">
        <w:rPr>
          <w:b/>
          <w:sz w:val="24"/>
          <w:szCs w:val="24"/>
        </w:rPr>
        <w:t>.</w:t>
      </w:r>
    </w:p>
    <w:p w:rsidR="00AF0DA3" w:rsidRPr="00C13041" w:rsidRDefault="005435B2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Дополнительная м</w:t>
      </w:r>
      <w:r w:rsidR="009A1079" w:rsidRPr="00C13041">
        <w:rPr>
          <w:iCs/>
          <w:sz w:val="24"/>
          <w:szCs w:val="24"/>
        </w:rPr>
        <w:t xml:space="preserve">ощность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0E5088" w:rsidRPr="00C13041">
        <w:rPr>
          <w:iCs/>
          <w:sz w:val="24"/>
          <w:szCs w:val="24"/>
        </w:rPr>
        <w:t>110</w:t>
      </w:r>
      <w:r w:rsidR="00D26004" w:rsidRPr="00C13041">
        <w:rPr>
          <w:iCs/>
          <w:sz w:val="24"/>
          <w:szCs w:val="24"/>
        </w:rPr>
        <w:t xml:space="preserve"> кВ </w:t>
      </w:r>
      <w:proofErr w:type="spellStart"/>
      <w:r w:rsidR="00FE799F">
        <w:rPr>
          <w:iCs/>
          <w:sz w:val="24"/>
          <w:szCs w:val="24"/>
        </w:rPr>
        <w:t>Ересная</w:t>
      </w:r>
      <w:proofErr w:type="spellEnd"/>
      <w:r w:rsidR="00FE799F">
        <w:rPr>
          <w:iCs/>
          <w:sz w:val="24"/>
          <w:szCs w:val="24"/>
        </w:rPr>
        <w:t>, ПС 110 кВ Западна</w:t>
      </w:r>
      <w:r w:rsidR="00FE799F">
        <w:rPr>
          <w:iCs/>
          <w:sz w:val="24"/>
          <w:szCs w:val="24"/>
        </w:rPr>
        <w:t>я</w:t>
      </w:r>
      <w:r w:rsidR="00DD7742">
        <w:rPr>
          <w:iCs/>
          <w:sz w:val="24"/>
          <w:szCs w:val="24"/>
        </w:rPr>
        <w:t>.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Заявленная категория по надежности электроснабжения</w:t>
      </w:r>
      <w:r w:rsidR="005435B2">
        <w:rPr>
          <w:iCs/>
          <w:sz w:val="24"/>
          <w:szCs w:val="24"/>
        </w:rPr>
        <w:t xml:space="preserve"> дополнительной мощности </w:t>
      </w:r>
      <w:r w:rsidRPr="00C13041">
        <w:rPr>
          <w:iCs/>
          <w:sz w:val="24"/>
          <w:szCs w:val="24"/>
        </w:rPr>
        <w:t xml:space="preserve"> –</w:t>
      </w:r>
      <w:r w:rsidR="004A1238">
        <w:rPr>
          <w:iCs/>
          <w:sz w:val="24"/>
          <w:szCs w:val="24"/>
        </w:rPr>
        <w:t xml:space="preserve"> </w:t>
      </w:r>
      <w:r w:rsidR="00D35DBE" w:rsidRPr="00C13041">
        <w:rPr>
          <w:iCs/>
          <w:sz w:val="24"/>
          <w:szCs w:val="24"/>
          <w:lang w:val="en-US"/>
        </w:rPr>
        <w:t>I</w:t>
      </w:r>
      <w:r w:rsidR="00FE799F">
        <w:rPr>
          <w:iCs/>
          <w:sz w:val="24"/>
          <w:szCs w:val="24"/>
        </w:rPr>
        <w:t>,</w:t>
      </w:r>
      <w:r w:rsidR="00D35DBE" w:rsidRPr="00C13041">
        <w:rPr>
          <w:iCs/>
          <w:sz w:val="24"/>
          <w:szCs w:val="24"/>
          <w:lang w:val="en-US"/>
        </w:rPr>
        <w:t>I</w:t>
      </w:r>
      <w:r w:rsidR="005435B2" w:rsidRPr="00C13041">
        <w:rPr>
          <w:iCs/>
          <w:sz w:val="24"/>
          <w:szCs w:val="24"/>
          <w:lang w:val="en-US"/>
        </w:rPr>
        <w:t>I</w:t>
      </w:r>
      <w:r w:rsidR="00FE799F">
        <w:rPr>
          <w:iCs/>
          <w:sz w:val="24"/>
          <w:szCs w:val="24"/>
        </w:rPr>
        <w:t>,</w:t>
      </w:r>
      <w:r w:rsidR="00FE799F" w:rsidRPr="00FE799F">
        <w:rPr>
          <w:iCs/>
          <w:sz w:val="24"/>
          <w:szCs w:val="24"/>
        </w:rPr>
        <w:t xml:space="preserve"> </w:t>
      </w:r>
      <w:r w:rsidR="00FE799F" w:rsidRPr="00C13041">
        <w:rPr>
          <w:iCs/>
          <w:sz w:val="24"/>
          <w:szCs w:val="24"/>
          <w:lang w:val="en-US"/>
        </w:rPr>
        <w:t>III</w:t>
      </w:r>
      <w:r w:rsidRPr="00C13041">
        <w:rPr>
          <w:iCs/>
          <w:sz w:val="24"/>
          <w:szCs w:val="24"/>
        </w:rPr>
        <w:t>.</w:t>
      </w:r>
    </w:p>
    <w:p w:rsidR="004A1238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proofErr w:type="gramStart"/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861DC0">
        <w:rPr>
          <w:i/>
          <w:iCs/>
          <w:sz w:val="24"/>
          <w:szCs w:val="24"/>
        </w:rPr>
        <w:t>а</w:t>
      </w:r>
      <w:r w:rsidR="00355001">
        <w:rPr>
          <w:i/>
          <w:iCs/>
          <w:sz w:val="24"/>
          <w:szCs w:val="24"/>
        </w:rPr>
        <w:t xml:space="preserve"> замен трансформаторов на ПС 110 кВ Западная, замена трансформаторов на ПС 110 кВ </w:t>
      </w:r>
      <w:proofErr w:type="spellStart"/>
      <w:r w:rsidR="00355001">
        <w:rPr>
          <w:i/>
          <w:iCs/>
          <w:sz w:val="24"/>
          <w:szCs w:val="24"/>
        </w:rPr>
        <w:t>Ересная</w:t>
      </w:r>
      <w:proofErr w:type="spellEnd"/>
      <w:r w:rsidR="00355001">
        <w:rPr>
          <w:i/>
          <w:iCs/>
          <w:sz w:val="24"/>
          <w:szCs w:val="24"/>
        </w:rPr>
        <w:t>, прокладка кабельной ЛЭП-10 кВ до КТПН 10/0,4 кВ, устанавливаемой в границах участка Заявителя, и</w:t>
      </w:r>
      <w:r w:rsidR="00861DC0">
        <w:rPr>
          <w:i/>
          <w:iCs/>
          <w:sz w:val="24"/>
          <w:szCs w:val="24"/>
        </w:rPr>
        <w:t xml:space="preserve">  прокладк</w:t>
      </w:r>
      <w:r w:rsidR="005435B2">
        <w:rPr>
          <w:i/>
          <w:iCs/>
          <w:sz w:val="24"/>
          <w:szCs w:val="24"/>
        </w:rPr>
        <w:t>а</w:t>
      </w:r>
      <w:r w:rsidR="00861DC0">
        <w:rPr>
          <w:i/>
          <w:iCs/>
          <w:sz w:val="24"/>
          <w:szCs w:val="24"/>
        </w:rPr>
        <w:t xml:space="preserve"> кабел</w:t>
      </w:r>
      <w:r w:rsidR="00861DC0">
        <w:rPr>
          <w:i/>
          <w:iCs/>
          <w:sz w:val="24"/>
          <w:szCs w:val="24"/>
        </w:rPr>
        <w:t>ь</w:t>
      </w:r>
      <w:r w:rsidR="00861DC0">
        <w:rPr>
          <w:i/>
          <w:iCs/>
          <w:sz w:val="24"/>
          <w:szCs w:val="24"/>
        </w:rPr>
        <w:t>но</w:t>
      </w:r>
      <w:r w:rsidR="00355001">
        <w:rPr>
          <w:i/>
          <w:iCs/>
          <w:sz w:val="24"/>
          <w:szCs w:val="24"/>
        </w:rPr>
        <w:t>й</w:t>
      </w:r>
      <w:r w:rsidR="00861DC0">
        <w:rPr>
          <w:i/>
          <w:iCs/>
          <w:sz w:val="24"/>
          <w:szCs w:val="24"/>
        </w:rPr>
        <w:t xml:space="preserve"> ЛЭП-</w:t>
      </w:r>
      <w:r w:rsidR="00355001">
        <w:rPr>
          <w:i/>
          <w:iCs/>
          <w:sz w:val="24"/>
          <w:szCs w:val="24"/>
        </w:rPr>
        <w:t>0,4</w:t>
      </w:r>
      <w:r w:rsidR="00861DC0">
        <w:rPr>
          <w:i/>
          <w:iCs/>
          <w:sz w:val="24"/>
          <w:szCs w:val="24"/>
        </w:rPr>
        <w:t xml:space="preserve"> кВ</w:t>
      </w:r>
      <w:r w:rsidR="00355001">
        <w:rPr>
          <w:i/>
          <w:iCs/>
          <w:sz w:val="24"/>
          <w:szCs w:val="24"/>
        </w:rPr>
        <w:t xml:space="preserve"> от ТП-3</w:t>
      </w:r>
      <w:r w:rsidR="00861DC0">
        <w:rPr>
          <w:i/>
          <w:iCs/>
          <w:sz w:val="24"/>
          <w:szCs w:val="24"/>
        </w:rPr>
        <w:t xml:space="preserve"> до границ участка за</w:t>
      </w:r>
      <w:r w:rsidR="00861DC0">
        <w:rPr>
          <w:i/>
          <w:iCs/>
          <w:sz w:val="24"/>
          <w:szCs w:val="24"/>
        </w:rPr>
        <w:t>я</w:t>
      </w:r>
      <w:r w:rsidR="00861DC0">
        <w:rPr>
          <w:i/>
          <w:iCs/>
          <w:sz w:val="24"/>
          <w:szCs w:val="24"/>
        </w:rPr>
        <w:t>вителя.</w:t>
      </w:r>
      <w:proofErr w:type="gramEnd"/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355001">
        <w:rPr>
          <w:b/>
          <w:iCs/>
          <w:sz w:val="24"/>
          <w:szCs w:val="24"/>
        </w:rPr>
        <w:t>642,765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355001">
        <w:rPr>
          <w:b/>
          <w:iCs/>
          <w:sz w:val="24"/>
          <w:szCs w:val="24"/>
        </w:rPr>
        <w:t>100,059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0A1D09">
        <w:rPr>
          <w:iCs/>
          <w:sz w:val="24"/>
          <w:szCs w:val="24"/>
        </w:rPr>
        <w:t>с</w:t>
      </w:r>
      <w:r w:rsidR="000A1D09">
        <w:rPr>
          <w:iCs/>
          <w:sz w:val="24"/>
          <w:szCs w:val="24"/>
        </w:rPr>
        <w:t>о</w:t>
      </w:r>
      <w:r w:rsidR="000A1D09">
        <w:rPr>
          <w:iCs/>
          <w:sz w:val="24"/>
          <w:szCs w:val="24"/>
        </w:rPr>
        <w:t xml:space="preserve">ставляют </w:t>
      </w:r>
      <w:r w:rsidR="00355001">
        <w:rPr>
          <w:b/>
          <w:iCs/>
          <w:sz w:val="24"/>
          <w:szCs w:val="24"/>
        </w:rPr>
        <w:t>542,706</w:t>
      </w:r>
      <w:r w:rsidR="000A1D09" w:rsidRPr="00B244A6">
        <w:rPr>
          <w:b/>
          <w:iCs/>
          <w:sz w:val="24"/>
          <w:szCs w:val="24"/>
        </w:rPr>
        <w:t xml:space="preserve"> тыс</w:t>
      </w:r>
      <w:proofErr w:type="gramStart"/>
      <w:r w:rsidR="000A1D09" w:rsidRPr="00B244A6">
        <w:rPr>
          <w:b/>
          <w:iCs/>
          <w:sz w:val="24"/>
          <w:szCs w:val="24"/>
        </w:rPr>
        <w:t>.р</w:t>
      </w:r>
      <w:proofErr w:type="gramEnd"/>
      <w:r w:rsidR="000A1D09" w:rsidRPr="00B244A6">
        <w:rPr>
          <w:b/>
          <w:iCs/>
          <w:sz w:val="24"/>
          <w:szCs w:val="24"/>
        </w:rPr>
        <w:t>уб</w:t>
      </w:r>
      <w:r w:rsidR="000A1D09">
        <w:rPr>
          <w:iCs/>
          <w:sz w:val="24"/>
          <w:szCs w:val="24"/>
        </w:rPr>
        <w:t>.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0A1D09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D86A0A">
        <w:rPr>
          <w:b/>
          <w:iCs/>
          <w:sz w:val="24"/>
          <w:szCs w:val="24"/>
        </w:rPr>
        <w:t>589,394</w:t>
      </w:r>
      <w:r w:rsidRPr="001F0CC9">
        <w:rPr>
          <w:b/>
          <w:iCs/>
          <w:sz w:val="24"/>
          <w:szCs w:val="24"/>
        </w:rPr>
        <w:t xml:space="preserve"> 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D86A0A">
        <w:rPr>
          <w:iCs/>
          <w:sz w:val="24"/>
          <w:szCs w:val="24"/>
        </w:rPr>
        <w:t>53,371</w:t>
      </w:r>
      <w:r w:rsidRPr="00D35DBE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EC48FD">
        <w:rPr>
          <w:b/>
          <w:sz w:val="24"/>
          <w:szCs w:val="24"/>
        </w:rPr>
        <w:t>7,071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2015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EC48FD">
        <w:rPr>
          <w:sz w:val="24"/>
          <w:szCs w:val="24"/>
        </w:rPr>
        <w:t>3,099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1F0CC9">
        <w:rPr>
          <w:sz w:val="24"/>
          <w:szCs w:val="24"/>
        </w:rPr>
        <w:t>2. Расходы</w:t>
      </w:r>
      <w:r w:rsidR="009C206C">
        <w:rPr>
          <w:sz w:val="24"/>
          <w:szCs w:val="24"/>
        </w:rPr>
        <w:t xml:space="preserve"> на</w:t>
      </w:r>
      <w:r w:rsidRPr="001F0CC9">
        <w:rPr>
          <w:sz w:val="24"/>
          <w:szCs w:val="24"/>
        </w:rPr>
        <w:t xml:space="preserve"> </w:t>
      </w:r>
      <w:r w:rsidR="009C206C" w:rsidRPr="009D132D">
        <w:rPr>
          <w:iCs/>
          <w:sz w:val="24"/>
          <w:szCs w:val="24"/>
        </w:rPr>
        <w:t>строительство</w:t>
      </w:r>
      <w:r w:rsidR="009C206C" w:rsidRPr="00C13041">
        <w:rPr>
          <w:iCs/>
          <w:sz w:val="24"/>
          <w:szCs w:val="24"/>
        </w:rPr>
        <w:t xml:space="preserve"> объектов электросетевого хозяйства </w:t>
      </w:r>
      <w:r w:rsidR="009C206C">
        <w:rPr>
          <w:iCs/>
          <w:sz w:val="24"/>
          <w:szCs w:val="24"/>
        </w:rPr>
        <w:t xml:space="preserve">(последняя миля) </w:t>
      </w:r>
      <w:r w:rsidRPr="001F0CC9">
        <w:rPr>
          <w:sz w:val="24"/>
          <w:szCs w:val="24"/>
        </w:rPr>
        <w:t xml:space="preserve"> в размере </w:t>
      </w:r>
      <w:r w:rsidR="00156B6A" w:rsidRPr="001F0CC9">
        <w:rPr>
          <w:b/>
          <w:sz w:val="24"/>
          <w:szCs w:val="24"/>
        </w:rPr>
        <w:t xml:space="preserve"> </w:t>
      </w:r>
      <w:r w:rsidR="00355001">
        <w:rPr>
          <w:b/>
          <w:sz w:val="24"/>
          <w:szCs w:val="24"/>
        </w:rPr>
        <w:t>542,706</w:t>
      </w:r>
      <w:r w:rsidRPr="001F0CC9">
        <w:rPr>
          <w:b/>
          <w:sz w:val="24"/>
          <w:szCs w:val="24"/>
        </w:rPr>
        <w:t xml:space="preserve"> тыс</w:t>
      </w:r>
      <w:proofErr w:type="gramStart"/>
      <w:r w:rsidRPr="001F0CC9">
        <w:rPr>
          <w:b/>
          <w:sz w:val="24"/>
          <w:szCs w:val="24"/>
        </w:rPr>
        <w:t>.р</w:t>
      </w:r>
      <w:proofErr w:type="gramEnd"/>
      <w:r w:rsidRPr="001F0CC9">
        <w:rPr>
          <w:b/>
          <w:sz w:val="24"/>
          <w:szCs w:val="24"/>
        </w:rPr>
        <w:t>уб.</w:t>
      </w:r>
      <w:r w:rsidR="001F0CC9">
        <w:rPr>
          <w:b/>
          <w:sz w:val="24"/>
          <w:szCs w:val="24"/>
        </w:rPr>
        <w:t xml:space="preserve"> </w:t>
      </w:r>
      <w:r w:rsidR="001F0CC9" w:rsidRPr="001F0CC9">
        <w:rPr>
          <w:sz w:val="24"/>
          <w:szCs w:val="24"/>
        </w:rPr>
        <w:t>в соответс</w:t>
      </w:r>
      <w:r w:rsidR="001F0CC9">
        <w:rPr>
          <w:sz w:val="24"/>
          <w:szCs w:val="24"/>
        </w:rPr>
        <w:t>т</w:t>
      </w:r>
      <w:r w:rsidR="001F0CC9" w:rsidRPr="001F0CC9">
        <w:rPr>
          <w:sz w:val="24"/>
          <w:szCs w:val="24"/>
        </w:rPr>
        <w:t>вии</w:t>
      </w:r>
      <w:r w:rsidR="001F0CC9">
        <w:rPr>
          <w:b/>
          <w:sz w:val="24"/>
          <w:szCs w:val="24"/>
        </w:rPr>
        <w:t xml:space="preserve"> </w:t>
      </w:r>
      <w:r w:rsidR="001F0CC9">
        <w:rPr>
          <w:sz w:val="24"/>
          <w:szCs w:val="24"/>
        </w:rPr>
        <w:t>с расчётом АО «РЭС»;</w:t>
      </w:r>
    </w:p>
    <w:p w:rsidR="000A1D0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</w:t>
      </w:r>
      <w:r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вий в размере </w:t>
      </w:r>
      <w:r w:rsidR="00EC48FD">
        <w:rPr>
          <w:b/>
          <w:sz w:val="24"/>
          <w:szCs w:val="24"/>
        </w:rPr>
        <w:t>16,513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</w:t>
      </w:r>
      <w:r w:rsidR="00D62DEE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в соответствии с откорректированной департаментом кальк</w:t>
      </w:r>
      <w:r w:rsidRPr="00C13041">
        <w:rPr>
          <w:sz w:val="24"/>
          <w:szCs w:val="24"/>
        </w:rPr>
        <w:t>у</w:t>
      </w:r>
      <w:r w:rsidRPr="00C13041">
        <w:rPr>
          <w:sz w:val="24"/>
          <w:szCs w:val="24"/>
        </w:rPr>
        <w:t>ляцией (в расчет принята калькуляция, учтённая департаментом при установлении платы за технологическое присоединение к электрическим сетям АО «РЭС» на 2015 год с учётом вр</w:t>
      </w:r>
      <w:r w:rsidRPr="00C13041">
        <w:rPr>
          <w:sz w:val="24"/>
          <w:szCs w:val="24"/>
        </w:rPr>
        <w:t>е</w:t>
      </w:r>
      <w:r w:rsidRPr="00C13041">
        <w:rPr>
          <w:sz w:val="24"/>
          <w:szCs w:val="24"/>
        </w:rPr>
        <w:t>мени до</w:t>
      </w:r>
      <w:r w:rsidRPr="00C13041">
        <w:rPr>
          <w:sz w:val="24"/>
          <w:szCs w:val="24"/>
        </w:rPr>
        <w:t>с</w:t>
      </w:r>
      <w:r w:rsidRPr="00C13041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Pr="00C13041">
        <w:rPr>
          <w:sz w:val="24"/>
          <w:szCs w:val="24"/>
        </w:rPr>
        <w:t xml:space="preserve"> материалах).</w:t>
      </w:r>
      <w:proofErr w:type="gramEnd"/>
      <w:r w:rsidRPr="00C13041">
        <w:rPr>
          <w:sz w:val="24"/>
          <w:szCs w:val="24"/>
        </w:rPr>
        <w:t xml:space="preserve"> Снижение составило </w:t>
      </w:r>
      <w:r w:rsidR="00EC48FD">
        <w:rPr>
          <w:sz w:val="24"/>
          <w:szCs w:val="24"/>
        </w:rPr>
        <w:t>16,568</w:t>
      </w:r>
      <w:r w:rsidRPr="00C13041">
        <w:rPr>
          <w:sz w:val="24"/>
          <w:szCs w:val="24"/>
        </w:rPr>
        <w:t xml:space="preserve"> тыс. руб.</w:t>
      </w:r>
      <w:r>
        <w:rPr>
          <w:sz w:val="24"/>
          <w:szCs w:val="24"/>
        </w:rPr>
        <w:t>;</w:t>
      </w:r>
    </w:p>
    <w:p w:rsidR="00A0446F" w:rsidRPr="00C13041" w:rsidRDefault="00A0446F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916D9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Расходы на у</w:t>
      </w:r>
      <w:r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Pr="000916D9">
        <w:rPr>
          <w:sz w:val="24"/>
          <w:szCs w:val="24"/>
        </w:rPr>
        <w:t>е</w:t>
      </w:r>
      <w:r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 </w:t>
      </w:r>
      <w:r w:rsidR="00EC48FD">
        <w:rPr>
          <w:b/>
          <w:sz w:val="24"/>
          <w:szCs w:val="24"/>
        </w:rPr>
        <w:t>6,418</w:t>
      </w:r>
      <w:r w:rsidRPr="000916D9">
        <w:rPr>
          <w:b/>
          <w:sz w:val="24"/>
          <w:szCs w:val="24"/>
        </w:rPr>
        <w:t xml:space="preserve"> тыс. руб. </w:t>
      </w:r>
      <w:r w:rsidRPr="000916D9">
        <w:rPr>
          <w:sz w:val="24"/>
          <w:szCs w:val="24"/>
        </w:rPr>
        <w:t>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</w:t>
      </w:r>
      <w:r w:rsidRPr="000916D9">
        <w:rPr>
          <w:sz w:val="24"/>
          <w:szCs w:val="24"/>
        </w:rPr>
        <w:t>и</w:t>
      </w:r>
      <w:r w:rsidRPr="000916D9">
        <w:rPr>
          <w:sz w:val="24"/>
          <w:szCs w:val="24"/>
        </w:rPr>
        <w:t>ческое присоединение к электрическим сетям АО «РЭС» на 2015 год с учётом времени до</w:t>
      </w:r>
      <w:r w:rsidRPr="000916D9">
        <w:rPr>
          <w:sz w:val="24"/>
          <w:szCs w:val="24"/>
        </w:rPr>
        <w:t>с</w:t>
      </w:r>
      <w:r w:rsidRPr="000916D9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Pr="000916D9">
        <w:rPr>
          <w:sz w:val="24"/>
          <w:szCs w:val="24"/>
        </w:rPr>
        <w:t xml:space="preserve"> указанны</w:t>
      </w:r>
      <w:r>
        <w:rPr>
          <w:sz w:val="24"/>
          <w:szCs w:val="24"/>
        </w:rPr>
        <w:t>м</w:t>
      </w:r>
      <w:r w:rsidRPr="000916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 w:rsidRPr="000916D9">
        <w:rPr>
          <w:sz w:val="24"/>
          <w:szCs w:val="24"/>
        </w:rPr>
        <w:t>материалах).</w:t>
      </w:r>
      <w:proofErr w:type="gramEnd"/>
      <w:r w:rsidRPr="000916D9">
        <w:rPr>
          <w:sz w:val="24"/>
          <w:szCs w:val="24"/>
        </w:rPr>
        <w:t xml:space="preserve"> Снижение составило </w:t>
      </w:r>
      <w:r w:rsidR="00EC48FD">
        <w:rPr>
          <w:sz w:val="24"/>
          <w:szCs w:val="24"/>
        </w:rPr>
        <w:t>10,212</w:t>
      </w:r>
      <w:r w:rsidRPr="000916D9">
        <w:rPr>
          <w:sz w:val="24"/>
          <w:szCs w:val="24"/>
        </w:rPr>
        <w:t xml:space="preserve"> тыс. руб.</w:t>
      </w:r>
    </w:p>
    <w:p w:rsidR="000A1D09" w:rsidRPr="00C13041" w:rsidRDefault="00A0446F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A1D09" w:rsidRPr="00C13041">
        <w:rPr>
          <w:sz w:val="24"/>
          <w:szCs w:val="24"/>
        </w:rPr>
        <w:t xml:space="preserve">. </w:t>
      </w:r>
      <w:proofErr w:type="gramStart"/>
      <w:r w:rsidR="000A1D09" w:rsidRPr="00C13041">
        <w:rPr>
          <w:sz w:val="24"/>
          <w:szCs w:val="24"/>
        </w:rPr>
        <w:t>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EC48FD">
        <w:rPr>
          <w:b/>
          <w:sz w:val="24"/>
          <w:szCs w:val="24"/>
        </w:rPr>
        <w:t>16,686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тановлении платы за технологическое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17177A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материалах).</w:t>
      </w:r>
      <w:proofErr w:type="gramEnd"/>
      <w:r w:rsidR="000A1D09" w:rsidRPr="00C13041">
        <w:rPr>
          <w:sz w:val="24"/>
          <w:szCs w:val="24"/>
        </w:rPr>
        <w:t xml:space="preserve"> Снижение составило </w:t>
      </w:r>
      <w:r w:rsidR="00D86A0A">
        <w:rPr>
          <w:sz w:val="24"/>
          <w:szCs w:val="24"/>
        </w:rPr>
        <w:t>23,492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FE799F">
        <w:rPr>
          <w:sz w:val="24"/>
          <w:szCs w:val="24"/>
        </w:rPr>
        <w:t>ТСЖ «Титова 200»</w:t>
      </w:r>
      <w:r w:rsidR="00FE799F" w:rsidRPr="00940009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FE799F" w:rsidRPr="00FE799F">
        <w:rPr>
          <w:b/>
          <w:sz w:val="24"/>
          <w:szCs w:val="24"/>
        </w:rPr>
        <w:t>ТСЖ «Титова 200»</w:t>
      </w:r>
      <w:r w:rsidR="00FE799F" w:rsidRPr="00940009">
        <w:rPr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D86A0A" w:rsidP="009C20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7,071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0A1D09" w:rsidRPr="00C13041" w:rsidTr="00C95584">
        <w:trPr>
          <w:trHeight w:val="14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3F4D8D" w:rsidP="003F4D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«последней мили»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D86A0A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542,706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17177A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Локальная смета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D86A0A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16,513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D86A0A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6,418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D86A0A" w:rsidP="00A044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16,686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D86A0A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589,394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6A117B">
        <w:rPr>
          <w:sz w:val="24"/>
          <w:szCs w:val="24"/>
        </w:rPr>
        <w:t>3</w:t>
      </w:r>
      <w:r w:rsidR="00D86A0A">
        <w:rPr>
          <w:sz w:val="24"/>
          <w:szCs w:val="24"/>
        </w:rPr>
        <w:t xml:space="preserve"> 385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06C30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55001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4D8D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598A"/>
    <w:rsid w:val="00486971"/>
    <w:rsid w:val="004878D8"/>
    <w:rsid w:val="004958C2"/>
    <w:rsid w:val="00497A2F"/>
    <w:rsid w:val="004A1238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35B2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4F24"/>
    <w:rsid w:val="00576264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117B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0F26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12204"/>
    <w:rsid w:val="00815ABA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1DC0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60098"/>
    <w:rsid w:val="009639BC"/>
    <w:rsid w:val="0097488E"/>
    <w:rsid w:val="00977340"/>
    <w:rsid w:val="0098116C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B1491"/>
    <w:rsid w:val="009B1D8D"/>
    <w:rsid w:val="009B621D"/>
    <w:rsid w:val="009B75A8"/>
    <w:rsid w:val="009C0156"/>
    <w:rsid w:val="009C206C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3B35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2911"/>
    <w:rsid w:val="00BE5CD9"/>
    <w:rsid w:val="00BE6944"/>
    <w:rsid w:val="00BE7788"/>
    <w:rsid w:val="00BE7C37"/>
    <w:rsid w:val="00BF0C48"/>
    <w:rsid w:val="00BF0E17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A7405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6A0A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7CD4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8FD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99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E51F1-DCD4-41D6-B117-D7C2E53A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914</Words>
  <Characters>6954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3</cp:revision>
  <cp:lastPrinted>2015-08-13T07:35:00Z</cp:lastPrinted>
  <dcterms:created xsi:type="dcterms:W3CDTF">2015-09-21T08:56:00Z</dcterms:created>
  <dcterms:modified xsi:type="dcterms:W3CDTF">2015-09-21T09:05:00Z</dcterms:modified>
</cp:coreProperties>
</file>