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6E1AE3" w:rsidRDefault="009B1D8D" w:rsidP="006E1AE3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 xml:space="preserve">установлении платы за технологическое присоединение энергопринимающих </w:t>
      </w:r>
    </w:p>
    <w:p w:rsidR="006E1AE3" w:rsidRDefault="00C13041" w:rsidP="006E1AE3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5435B2">
        <w:rPr>
          <w:b/>
          <w:sz w:val="24"/>
          <w:szCs w:val="24"/>
        </w:rPr>
        <w:t xml:space="preserve">устройств </w:t>
      </w:r>
      <w:r w:rsidR="00815DA2">
        <w:rPr>
          <w:b/>
          <w:sz w:val="24"/>
          <w:szCs w:val="24"/>
        </w:rPr>
        <w:t>ООО «</w:t>
      </w:r>
      <w:r w:rsidR="00522354">
        <w:rPr>
          <w:b/>
          <w:sz w:val="24"/>
          <w:szCs w:val="24"/>
        </w:rPr>
        <w:t>БЕЛЛА Сибирь</w:t>
      </w:r>
      <w:r w:rsidR="00815DA2">
        <w:rPr>
          <w:b/>
          <w:sz w:val="24"/>
          <w:szCs w:val="24"/>
        </w:rPr>
        <w:t>»</w:t>
      </w:r>
      <w:r w:rsidR="006E1AE3">
        <w:rPr>
          <w:b/>
          <w:sz w:val="24"/>
          <w:szCs w:val="24"/>
        </w:rPr>
        <w:t xml:space="preserve"> </w:t>
      </w:r>
      <w:r w:rsidR="00701498" w:rsidRPr="005435B2">
        <w:rPr>
          <w:b/>
          <w:sz w:val="24"/>
          <w:szCs w:val="24"/>
        </w:rPr>
        <w:t xml:space="preserve">к электрическим сетям АО «РЭС» </w:t>
      </w:r>
      <w:proofErr w:type="gramStart"/>
      <w:r w:rsidR="00701498" w:rsidRPr="005435B2">
        <w:rPr>
          <w:b/>
          <w:sz w:val="24"/>
          <w:szCs w:val="24"/>
        </w:rPr>
        <w:t>по</w:t>
      </w:r>
      <w:proofErr w:type="gramEnd"/>
      <w:r w:rsidR="00701498" w:rsidRPr="005435B2">
        <w:rPr>
          <w:b/>
          <w:sz w:val="24"/>
          <w:szCs w:val="24"/>
        </w:rPr>
        <w:t xml:space="preserve"> </w:t>
      </w:r>
    </w:p>
    <w:p w:rsidR="00C13041" w:rsidRPr="00522354" w:rsidRDefault="00701498" w:rsidP="00E8373A">
      <w:pPr>
        <w:pStyle w:val="2"/>
        <w:spacing w:after="0" w:line="240" w:lineRule="auto"/>
        <w:jc w:val="center"/>
        <w:rPr>
          <w:b/>
          <w:bCs/>
          <w:sz w:val="24"/>
          <w:szCs w:val="24"/>
        </w:rPr>
      </w:pPr>
      <w:proofErr w:type="gramStart"/>
      <w:r w:rsidRPr="005435B2">
        <w:rPr>
          <w:b/>
          <w:sz w:val="24"/>
          <w:szCs w:val="24"/>
        </w:rPr>
        <w:t xml:space="preserve">индивидуальному </w:t>
      </w:r>
      <w:r w:rsidRPr="00CB7E65">
        <w:rPr>
          <w:b/>
          <w:sz w:val="24"/>
          <w:szCs w:val="24"/>
        </w:rPr>
        <w:t>проекту</w:t>
      </w:r>
      <w:proofErr w:type="gramEnd"/>
      <w:r w:rsidRPr="00CB7E65">
        <w:rPr>
          <w:b/>
          <w:sz w:val="24"/>
          <w:szCs w:val="24"/>
        </w:rPr>
        <w:t xml:space="preserve"> </w:t>
      </w:r>
      <w:r w:rsidR="00522354" w:rsidRPr="00522354">
        <w:rPr>
          <w:b/>
          <w:color w:val="000033"/>
          <w:sz w:val="24"/>
          <w:szCs w:val="24"/>
        </w:rPr>
        <w:t>«Технологическое присоединение здания производственного н</w:t>
      </w:r>
      <w:r w:rsidR="00522354" w:rsidRPr="00522354">
        <w:rPr>
          <w:b/>
          <w:color w:val="000033"/>
          <w:sz w:val="24"/>
          <w:szCs w:val="24"/>
        </w:rPr>
        <w:t>а</w:t>
      </w:r>
      <w:r w:rsidR="00522354" w:rsidRPr="00522354">
        <w:rPr>
          <w:b/>
          <w:color w:val="000033"/>
          <w:sz w:val="24"/>
          <w:szCs w:val="24"/>
        </w:rPr>
        <w:t>значения по адресу: участок находится примерно в 600 м по направлению на северо-восток от ориентира: административное здание, расположенного за пределами участка, адрес ориентира: г. Новосибирск, ул. Петухова, 51»</w:t>
      </w:r>
    </w:p>
    <w:p w:rsidR="006E1AE3" w:rsidRPr="00C13041" w:rsidRDefault="006E1AE3" w:rsidP="006E1AE3">
      <w:pPr>
        <w:pStyle w:val="2"/>
        <w:spacing w:after="0" w:line="240" w:lineRule="auto"/>
        <w:jc w:val="center"/>
        <w:rPr>
          <w:b/>
          <w:bCs/>
          <w:sz w:val="24"/>
          <w:szCs w:val="24"/>
        </w:rPr>
      </w:pPr>
    </w:p>
    <w:p w:rsidR="008D32A7" w:rsidRPr="00C13041" w:rsidRDefault="008D32A7" w:rsidP="006E1AE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3E2E83">
        <w:rPr>
          <w:sz w:val="24"/>
          <w:szCs w:val="24"/>
        </w:rPr>
        <w:t>энергопринимающих</w:t>
      </w:r>
      <w:r w:rsidR="00C676F4" w:rsidRPr="003E2E83">
        <w:rPr>
          <w:sz w:val="24"/>
          <w:szCs w:val="24"/>
        </w:rPr>
        <w:t xml:space="preserve"> </w:t>
      </w:r>
      <w:r w:rsidR="00084FE3">
        <w:rPr>
          <w:sz w:val="24"/>
          <w:szCs w:val="24"/>
        </w:rPr>
        <w:t>устройств</w:t>
      </w:r>
      <w:r w:rsidRPr="003E2E83">
        <w:rPr>
          <w:sz w:val="24"/>
          <w:szCs w:val="24"/>
        </w:rPr>
        <w:t xml:space="preserve"> </w:t>
      </w:r>
      <w:r w:rsidR="00815DA2">
        <w:rPr>
          <w:sz w:val="24"/>
          <w:szCs w:val="24"/>
        </w:rPr>
        <w:t>ООО «</w:t>
      </w:r>
      <w:r w:rsidR="00522354">
        <w:rPr>
          <w:sz w:val="24"/>
          <w:szCs w:val="24"/>
        </w:rPr>
        <w:t>БЕЛЛА Сибирь</w:t>
      </w:r>
      <w:r w:rsidR="00815DA2">
        <w:rPr>
          <w:sz w:val="24"/>
          <w:szCs w:val="24"/>
        </w:rPr>
        <w:t xml:space="preserve">» (ОГРН </w:t>
      </w:r>
      <w:r w:rsidR="00522354">
        <w:rPr>
          <w:sz w:val="24"/>
          <w:szCs w:val="24"/>
        </w:rPr>
        <w:t>1065475022942</w:t>
      </w:r>
      <w:r w:rsidR="00CB7E65">
        <w:rPr>
          <w:sz w:val="24"/>
          <w:szCs w:val="24"/>
        </w:rPr>
        <w:t xml:space="preserve"> </w:t>
      </w:r>
      <w:r w:rsidR="00815DA2">
        <w:rPr>
          <w:sz w:val="24"/>
          <w:szCs w:val="24"/>
        </w:rPr>
        <w:t xml:space="preserve">ИНН </w:t>
      </w:r>
      <w:r w:rsidR="00522354">
        <w:rPr>
          <w:color w:val="000000"/>
          <w:sz w:val="24"/>
          <w:szCs w:val="24"/>
          <w:shd w:val="clear" w:color="auto" w:fill="FFFFFF"/>
        </w:rPr>
        <w:t>5448451118</w:t>
      </w:r>
      <w:r w:rsidR="00815DA2">
        <w:rPr>
          <w:sz w:val="24"/>
          <w:szCs w:val="24"/>
        </w:rPr>
        <w:t>)</w:t>
      </w:r>
      <w:r w:rsidR="005435B2" w:rsidRPr="00940009">
        <w:rPr>
          <w:sz w:val="24"/>
          <w:szCs w:val="24"/>
        </w:rPr>
        <w:t xml:space="preserve"> </w:t>
      </w:r>
      <w:r w:rsidR="00114D11" w:rsidRPr="003E2E83">
        <w:rPr>
          <w:sz w:val="24"/>
          <w:szCs w:val="24"/>
        </w:rPr>
        <w:t>(</w:t>
      </w:r>
      <w:r w:rsidRPr="003E2E83">
        <w:rPr>
          <w:i/>
          <w:sz w:val="24"/>
          <w:szCs w:val="24"/>
        </w:rPr>
        <w:t>далее – Заявитель)</w:t>
      </w:r>
      <w:r w:rsidRPr="003E2E83">
        <w:rPr>
          <w:sz w:val="24"/>
          <w:szCs w:val="24"/>
        </w:rPr>
        <w:t xml:space="preserve"> к электрическим сетям </w:t>
      </w:r>
      <w:r w:rsidR="00365628" w:rsidRPr="003E2E83">
        <w:rPr>
          <w:sz w:val="24"/>
          <w:szCs w:val="24"/>
        </w:rPr>
        <w:t>АО «</w:t>
      </w:r>
      <w:r w:rsidR="00080153" w:rsidRPr="003E2E83">
        <w:rPr>
          <w:sz w:val="24"/>
          <w:szCs w:val="24"/>
        </w:rPr>
        <w:t>РЭС</w:t>
      </w:r>
      <w:r w:rsidR="00365628" w:rsidRPr="003E2E83">
        <w:rPr>
          <w:sz w:val="24"/>
          <w:szCs w:val="24"/>
        </w:rPr>
        <w:t>»</w:t>
      </w:r>
      <w:r w:rsidR="00DC1504" w:rsidRPr="003E2E83">
        <w:rPr>
          <w:sz w:val="24"/>
          <w:szCs w:val="24"/>
        </w:rPr>
        <w:t xml:space="preserve"> </w:t>
      </w:r>
      <w:r w:rsidRPr="003E2E83">
        <w:rPr>
          <w:sz w:val="24"/>
          <w:szCs w:val="24"/>
        </w:rPr>
        <w:t xml:space="preserve">по </w:t>
      </w:r>
      <w:r w:rsidR="003C1FA7" w:rsidRPr="003E2E83">
        <w:rPr>
          <w:sz w:val="24"/>
          <w:szCs w:val="24"/>
        </w:rPr>
        <w:t xml:space="preserve">индивидуальному </w:t>
      </w:r>
      <w:r w:rsidR="000E6199" w:rsidRPr="003E2E83">
        <w:rPr>
          <w:sz w:val="24"/>
          <w:szCs w:val="24"/>
        </w:rPr>
        <w:t>проекту</w:t>
      </w:r>
      <w:r w:rsidR="00BA3960" w:rsidRPr="003E2E83">
        <w:rPr>
          <w:sz w:val="24"/>
          <w:szCs w:val="24"/>
        </w:rPr>
        <w:t xml:space="preserve"> </w:t>
      </w:r>
      <w:r w:rsidR="00522354">
        <w:rPr>
          <w:color w:val="000033"/>
          <w:sz w:val="24"/>
          <w:szCs w:val="24"/>
        </w:rPr>
        <w:t>«Технологическое присоединение здания производстве</w:t>
      </w:r>
      <w:r w:rsidR="00522354">
        <w:rPr>
          <w:color w:val="000033"/>
          <w:sz w:val="24"/>
          <w:szCs w:val="24"/>
        </w:rPr>
        <w:t>н</w:t>
      </w:r>
      <w:r w:rsidR="00522354">
        <w:rPr>
          <w:color w:val="000033"/>
          <w:sz w:val="24"/>
          <w:szCs w:val="24"/>
        </w:rPr>
        <w:t>ного назнач</w:t>
      </w:r>
      <w:r w:rsidR="00522354">
        <w:rPr>
          <w:color w:val="000033"/>
          <w:sz w:val="24"/>
          <w:szCs w:val="24"/>
        </w:rPr>
        <w:t>е</w:t>
      </w:r>
      <w:r w:rsidR="00522354">
        <w:rPr>
          <w:color w:val="000033"/>
          <w:sz w:val="24"/>
          <w:szCs w:val="24"/>
        </w:rPr>
        <w:t>ния по адресу: участок находится примерно в 600 м по направлению на северо-восток от ориентира: административное здание</w:t>
      </w:r>
      <w:proofErr w:type="gramEnd"/>
      <w:r w:rsidR="00522354">
        <w:rPr>
          <w:color w:val="000033"/>
          <w:sz w:val="24"/>
          <w:szCs w:val="24"/>
        </w:rPr>
        <w:t xml:space="preserve">, </w:t>
      </w:r>
      <w:proofErr w:type="gramStart"/>
      <w:r w:rsidR="00522354">
        <w:rPr>
          <w:color w:val="000033"/>
          <w:sz w:val="24"/>
          <w:szCs w:val="24"/>
        </w:rPr>
        <w:t>расположенного за пределами участка, адрес орие</w:t>
      </w:r>
      <w:r w:rsidR="00522354">
        <w:rPr>
          <w:color w:val="000033"/>
          <w:sz w:val="24"/>
          <w:szCs w:val="24"/>
        </w:rPr>
        <w:t>н</w:t>
      </w:r>
      <w:r w:rsidR="00522354">
        <w:rPr>
          <w:color w:val="000033"/>
          <w:sz w:val="24"/>
          <w:szCs w:val="24"/>
        </w:rPr>
        <w:t>тира: г. Новосибирск, ул. Петухова, 51»</w:t>
      </w:r>
      <w:r w:rsidR="00E8373A" w:rsidRPr="00B20E9E">
        <w:rPr>
          <w:i/>
          <w:sz w:val="24"/>
          <w:szCs w:val="24"/>
        </w:rPr>
        <w:t xml:space="preserve"> </w:t>
      </w:r>
      <w:r w:rsidRPr="00B20E9E">
        <w:rPr>
          <w:i/>
          <w:sz w:val="24"/>
          <w:szCs w:val="24"/>
        </w:rPr>
        <w:t>(далее</w:t>
      </w:r>
      <w:r w:rsidRPr="00C13041">
        <w:rPr>
          <w:i/>
          <w:sz w:val="24"/>
          <w:szCs w:val="24"/>
        </w:rPr>
        <w:t xml:space="preserve">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департаментом по тарифам Новосибирской о</w:t>
      </w:r>
      <w:r w:rsidRPr="00C13041">
        <w:rPr>
          <w:bCs/>
          <w:sz w:val="24"/>
          <w:szCs w:val="24"/>
        </w:rPr>
        <w:t>б</w:t>
      </w:r>
      <w:r w:rsidRPr="00C13041">
        <w:rPr>
          <w:bCs/>
          <w:sz w:val="24"/>
          <w:szCs w:val="24"/>
        </w:rPr>
        <w:t xml:space="preserve">ласти </w:t>
      </w:r>
      <w:r w:rsidRPr="00C13041">
        <w:rPr>
          <w:bCs/>
          <w:i/>
          <w:sz w:val="24"/>
          <w:szCs w:val="24"/>
        </w:rPr>
        <w:t>(далее департамент)</w:t>
      </w:r>
      <w:r w:rsidRPr="00C13041">
        <w:rPr>
          <w:bCs/>
          <w:sz w:val="24"/>
          <w:szCs w:val="24"/>
        </w:rPr>
        <w:t xml:space="preserve"> установлено следующее.</w:t>
      </w:r>
      <w:proofErr w:type="gramEnd"/>
    </w:p>
    <w:p w:rsidR="008D32A7" w:rsidRPr="00C13041" w:rsidRDefault="008D32A7" w:rsidP="006E1AE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2E3A1E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B63B35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 xml:space="preserve">гическое присоединение к электрическим сетям, утвержденными приказом Федеральной службы по тарифам от </w:t>
      </w:r>
      <w:r w:rsidR="00CB7DBB" w:rsidRPr="00C13041">
        <w:t>11</w:t>
      </w:r>
      <w:r w:rsidR="002E3A1E">
        <w:t>.09.2</w:t>
      </w:r>
      <w:r w:rsidR="00CB7DBB" w:rsidRPr="00C13041">
        <w:t>012 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 xml:space="preserve">лении расходов использованы: сметные расчеты  с применением к ним индексов изменения сметной стоимости по данным </w:t>
      </w:r>
      <w:r w:rsidR="006E1AE3">
        <w:t>Министерства строительства и жилищно-коммунального х</w:t>
      </w:r>
      <w:r w:rsidR="006E1AE3">
        <w:t>о</w:t>
      </w:r>
      <w:r w:rsidR="006E1AE3">
        <w:t>зяйства РФ</w:t>
      </w:r>
      <w:r w:rsidR="00574F24" w:rsidRPr="00C13041">
        <w:t>.</w:t>
      </w:r>
    </w:p>
    <w:p w:rsidR="00072AFE" w:rsidRPr="00C13041" w:rsidRDefault="00574F24" w:rsidP="002E3A1E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2E3A1E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сетям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BD6A93" w:rsidRDefault="008D32A7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CB7E65">
        <w:rPr>
          <w:iCs/>
          <w:sz w:val="24"/>
          <w:szCs w:val="24"/>
        </w:rPr>
        <w:t>53-</w:t>
      </w:r>
      <w:r w:rsidR="00522354">
        <w:rPr>
          <w:iCs/>
          <w:sz w:val="24"/>
          <w:szCs w:val="24"/>
        </w:rPr>
        <w:t>17/124588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522354">
        <w:rPr>
          <w:iCs/>
          <w:sz w:val="24"/>
          <w:szCs w:val="24"/>
        </w:rPr>
        <w:t>30.05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E8373A">
        <w:rPr>
          <w:iCs/>
          <w:sz w:val="24"/>
          <w:szCs w:val="24"/>
        </w:rPr>
        <w:t>6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энерг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принимающих устройств Заявителя к электрическим сетям составляет </w:t>
      </w:r>
      <w:r w:rsidR="00522354">
        <w:rPr>
          <w:b/>
          <w:sz w:val="24"/>
          <w:szCs w:val="24"/>
        </w:rPr>
        <w:t>379,7</w:t>
      </w:r>
      <w:r w:rsidR="00E8373A">
        <w:rPr>
          <w:b/>
          <w:sz w:val="24"/>
          <w:szCs w:val="24"/>
        </w:rPr>
        <w:t xml:space="preserve"> </w:t>
      </w:r>
      <w:r w:rsidR="009D5586" w:rsidRPr="00C13041">
        <w:rPr>
          <w:b/>
          <w:sz w:val="24"/>
          <w:szCs w:val="24"/>
        </w:rPr>
        <w:t>кВт</w:t>
      </w:r>
      <w:r w:rsidR="00815DA2" w:rsidRPr="00815DA2">
        <w:rPr>
          <w:sz w:val="24"/>
          <w:szCs w:val="24"/>
        </w:rPr>
        <w:t>, в</w:t>
      </w:r>
      <w:r w:rsidR="00815DA2">
        <w:rPr>
          <w:sz w:val="24"/>
          <w:szCs w:val="24"/>
        </w:rPr>
        <w:t xml:space="preserve"> том чи</w:t>
      </w:r>
      <w:r w:rsidR="00815DA2">
        <w:rPr>
          <w:sz w:val="24"/>
          <w:szCs w:val="24"/>
        </w:rPr>
        <w:t>с</w:t>
      </w:r>
      <w:r w:rsidR="00815DA2">
        <w:rPr>
          <w:sz w:val="24"/>
          <w:szCs w:val="24"/>
        </w:rPr>
        <w:t xml:space="preserve">ле </w:t>
      </w:r>
      <w:r w:rsidR="00522354">
        <w:rPr>
          <w:sz w:val="24"/>
          <w:szCs w:val="24"/>
        </w:rPr>
        <w:t>79,7</w:t>
      </w:r>
      <w:r w:rsidR="00815DA2">
        <w:rPr>
          <w:sz w:val="24"/>
          <w:szCs w:val="24"/>
        </w:rPr>
        <w:t xml:space="preserve"> кВт – дополнительная мощность.</w:t>
      </w:r>
      <w:r w:rsidR="00815DA2">
        <w:rPr>
          <w:b/>
          <w:sz w:val="24"/>
          <w:szCs w:val="24"/>
        </w:rPr>
        <w:t xml:space="preserve"> </w:t>
      </w:r>
      <w:r w:rsidR="00E8373A">
        <w:rPr>
          <w:b/>
          <w:sz w:val="24"/>
          <w:szCs w:val="24"/>
        </w:rPr>
        <w:t xml:space="preserve"> </w:t>
      </w:r>
      <w:r w:rsidR="00BD6A93" w:rsidRPr="00C13041">
        <w:rPr>
          <w:iCs/>
          <w:sz w:val="24"/>
          <w:szCs w:val="24"/>
        </w:rPr>
        <w:t>Заявленная категория по надежности электроснабж</w:t>
      </w:r>
      <w:r w:rsidR="00BD6A93" w:rsidRPr="00C13041">
        <w:rPr>
          <w:iCs/>
          <w:sz w:val="24"/>
          <w:szCs w:val="24"/>
        </w:rPr>
        <w:t>е</w:t>
      </w:r>
      <w:r w:rsidR="00BD6A93" w:rsidRPr="00C13041">
        <w:rPr>
          <w:iCs/>
          <w:sz w:val="24"/>
          <w:szCs w:val="24"/>
        </w:rPr>
        <w:t>ния</w:t>
      </w:r>
      <w:r w:rsidR="005435B2">
        <w:rPr>
          <w:iCs/>
          <w:sz w:val="24"/>
          <w:szCs w:val="24"/>
        </w:rPr>
        <w:t xml:space="preserve"> допо</w:t>
      </w:r>
      <w:r w:rsidR="005435B2">
        <w:rPr>
          <w:iCs/>
          <w:sz w:val="24"/>
          <w:szCs w:val="24"/>
        </w:rPr>
        <w:t>л</w:t>
      </w:r>
      <w:r w:rsidR="005435B2">
        <w:rPr>
          <w:iCs/>
          <w:sz w:val="24"/>
          <w:szCs w:val="24"/>
        </w:rPr>
        <w:t xml:space="preserve">нительной мощности </w:t>
      </w:r>
      <w:r w:rsidR="00BD6A93" w:rsidRPr="00C13041">
        <w:rPr>
          <w:iCs/>
          <w:sz w:val="24"/>
          <w:szCs w:val="24"/>
        </w:rPr>
        <w:t xml:space="preserve"> –</w:t>
      </w:r>
      <w:r w:rsidR="004A1238">
        <w:rPr>
          <w:iCs/>
          <w:sz w:val="24"/>
          <w:szCs w:val="24"/>
        </w:rPr>
        <w:t xml:space="preserve"> </w:t>
      </w:r>
      <w:r w:rsidR="00D35DBE" w:rsidRPr="00C13041">
        <w:rPr>
          <w:iCs/>
          <w:sz w:val="24"/>
          <w:szCs w:val="24"/>
          <w:lang w:val="en-US"/>
        </w:rPr>
        <w:t>I</w:t>
      </w:r>
      <w:r w:rsidR="00522354">
        <w:rPr>
          <w:iCs/>
          <w:sz w:val="24"/>
          <w:szCs w:val="24"/>
        </w:rPr>
        <w:t>,</w:t>
      </w:r>
      <w:r w:rsidR="00CB7E65">
        <w:rPr>
          <w:iCs/>
          <w:sz w:val="24"/>
          <w:szCs w:val="24"/>
          <w:lang w:val="en-US"/>
        </w:rPr>
        <w:t>I</w:t>
      </w:r>
      <w:r w:rsidR="00D35DBE" w:rsidRPr="00C13041">
        <w:rPr>
          <w:iCs/>
          <w:sz w:val="24"/>
          <w:szCs w:val="24"/>
          <w:lang w:val="en-US"/>
        </w:rPr>
        <w:t>I</w:t>
      </w:r>
      <w:r w:rsidR="00BD6A93" w:rsidRPr="00C13041">
        <w:rPr>
          <w:iCs/>
          <w:sz w:val="24"/>
          <w:szCs w:val="24"/>
        </w:rPr>
        <w:t>.</w:t>
      </w:r>
    </w:p>
    <w:p w:rsidR="004A1238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6E1AE3">
        <w:rPr>
          <w:i/>
          <w:iCs/>
          <w:sz w:val="24"/>
          <w:szCs w:val="24"/>
        </w:rPr>
        <w:t xml:space="preserve">о выполнение мероприятий по </w:t>
      </w:r>
      <w:r w:rsidR="00987078">
        <w:rPr>
          <w:i/>
          <w:iCs/>
          <w:sz w:val="24"/>
          <w:szCs w:val="24"/>
        </w:rPr>
        <w:t>замене трансформатор</w:t>
      </w:r>
      <w:r w:rsidR="00522354">
        <w:rPr>
          <w:i/>
          <w:iCs/>
          <w:sz w:val="24"/>
          <w:szCs w:val="24"/>
        </w:rPr>
        <w:t>ов</w:t>
      </w:r>
      <w:r w:rsidR="00987078">
        <w:rPr>
          <w:i/>
          <w:iCs/>
          <w:sz w:val="24"/>
          <w:szCs w:val="24"/>
        </w:rPr>
        <w:t xml:space="preserve"> на ПС 110 кВ</w:t>
      </w:r>
      <w:r w:rsidR="00522354">
        <w:rPr>
          <w:i/>
          <w:iCs/>
          <w:sz w:val="24"/>
          <w:szCs w:val="24"/>
        </w:rPr>
        <w:t xml:space="preserve"> </w:t>
      </w:r>
      <w:proofErr w:type="gramStart"/>
      <w:r w:rsidR="00522354">
        <w:rPr>
          <w:i/>
          <w:iCs/>
          <w:sz w:val="24"/>
          <w:szCs w:val="24"/>
        </w:rPr>
        <w:t>Сварная</w:t>
      </w:r>
      <w:proofErr w:type="gramEnd"/>
      <w:r w:rsidR="006E1AE3">
        <w:rPr>
          <w:i/>
          <w:iCs/>
          <w:sz w:val="24"/>
          <w:szCs w:val="24"/>
        </w:rPr>
        <w:t>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lastRenderedPageBreak/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522354">
        <w:rPr>
          <w:b/>
          <w:iCs/>
          <w:sz w:val="24"/>
          <w:szCs w:val="24"/>
        </w:rPr>
        <w:t>81,960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522354">
        <w:rPr>
          <w:b/>
          <w:iCs/>
          <w:sz w:val="24"/>
          <w:szCs w:val="24"/>
        </w:rPr>
        <w:t>81,960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2854B6">
        <w:rPr>
          <w:iCs/>
          <w:sz w:val="24"/>
          <w:szCs w:val="24"/>
        </w:rPr>
        <w:t>о</w:t>
      </w:r>
      <w:r w:rsidR="002854B6">
        <w:rPr>
          <w:iCs/>
          <w:sz w:val="24"/>
          <w:szCs w:val="24"/>
        </w:rPr>
        <w:t>т</w:t>
      </w:r>
      <w:r w:rsidR="002854B6">
        <w:rPr>
          <w:iCs/>
          <w:sz w:val="24"/>
          <w:szCs w:val="24"/>
        </w:rPr>
        <w:t>сутствуют</w:t>
      </w:r>
      <w:r w:rsidR="00C25FBC" w:rsidRPr="009D132D">
        <w:rPr>
          <w:iCs/>
          <w:sz w:val="24"/>
          <w:szCs w:val="24"/>
        </w:rPr>
        <w:t>.</w:t>
      </w:r>
    </w:p>
    <w:p w:rsidR="000A1D09" w:rsidRPr="00D35DBE" w:rsidRDefault="000A1D09" w:rsidP="00596E2A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</w:t>
      </w:r>
      <w:r w:rsidRPr="00D35DBE">
        <w:rPr>
          <w:iCs/>
          <w:sz w:val="24"/>
          <w:szCs w:val="24"/>
        </w:rPr>
        <w:t xml:space="preserve">размере  </w:t>
      </w:r>
      <w:r w:rsidR="00522354">
        <w:rPr>
          <w:b/>
          <w:iCs/>
          <w:sz w:val="24"/>
          <w:szCs w:val="24"/>
        </w:rPr>
        <w:t>44,936</w:t>
      </w:r>
      <w:r w:rsidR="005724B7">
        <w:rPr>
          <w:b/>
          <w:iCs/>
          <w:sz w:val="24"/>
          <w:szCs w:val="24"/>
        </w:rPr>
        <w:t xml:space="preserve"> </w:t>
      </w:r>
      <w:r w:rsidRPr="001F0CC9">
        <w:rPr>
          <w:b/>
          <w:iCs/>
          <w:sz w:val="24"/>
          <w:szCs w:val="24"/>
        </w:rPr>
        <w:t xml:space="preserve">тыс.  руб. </w:t>
      </w:r>
      <w:r w:rsidRPr="00D35DBE">
        <w:rPr>
          <w:iCs/>
          <w:sz w:val="24"/>
          <w:szCs w:val="24"/>
        </w:rPr>
        <w:t xml:space="preserve">(без НДС) со снижением на </w:t>
      </w:r>
      <w:r w:rsidR="00522354">
        <w:rPr>
          <w:iCs/>
          <w:sz w:val="24"/>
          <w:szCs w:val="24"/>
        </w:rPr>
        <w:t>37,024</w:t>
      </w:r>
      <w:r w:rsidRPr="00D35DBE">
        <w:rPr>
          <w:iCs/>
          <w:sz w:val="24"/>
          <w:szCs w:val="24"/>
        </w:rPr>
        <w:t xml:space="preserve"> тыс. руб. относительно расчёта организации, в том числе:</w:t>
      </w:r>
    </w:p>
    <w:p w:rsidR="000A1D09" w:rsidRP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522354">
        <w:rPr>
          <w:b/>
          <w:sz w:val="24"/>
          <w:szCs w:val="24"/>
        </w:rPr>
        <w:t>7,066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</w:t>
      </w:r>
      <w:r w:rsidR="002854B6">
        <w:rPr>
          <w:sz w:val="24"/>
          <w:szCs w:val="24"/>
        </w:rPr>
        <w:t>6</w:t>
      </w:r>
      <w:r w:rsidRPr="00C13041">
        <w:rPr>
          <w:sz w:val="24"/>
          <w:szCs w:val="24"/>
        </w:rPr>
        <w:t xml:space="preserve">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ук</w:t>
      </w:r>
      <w:r w:rsidRPr="001F0CC9">
        <w:rPr>
          <w:sz w:val="24"/>
          <w:szCs w:val="24"/>
        </w:rPr>
        <w:t>а</w:t>
      </w:r>
      <w:r w:rsidRPr="001F0CC9">
        <w:rPr>
          <w:sz w:val="24"/>
          <w:szCs w:val="24"/>
        </w:rPr>
        <w:t>за</w:t>
      </w:r>
      <w:r w:rsidRPr="001F0CC9">
        <w:rPr>
          <w:sz w:val="24"/>
          <w:szCs w:val="24"/>
        </w:rPr>
        <w:t>н</w:t>
      </w:r>
      <w:r w:rsidRPr="001F0CC9">
        <w:rPr>
          <w:sz w:val="24"/>
          <w:szCs w:val="24"/>
        </w:rPr>
        <w:t>н</w:t>
      </w:r>
      <w:r w:rsidR="0056366B" w:rsidRPr="001F0CC9">
        <w:rPr>
          <w:sz w:val="24"/>
          <w:szCs w:val="24"/>
        </w:rPr>
        <w:t>ым в</w:t>
      </w:r>
      <w:r w:rsidRPr="001F0CC9">
        <w:rPr>
          <w:sz w:val="24"/>
          <w:szCs w:val="24"/>
        </w:rPr>
        <w:t xml:space="preserve"> материалах). Снижение составило </w:t>
      </w:r>
      <w:r w:rsidR="00522354">
        <w:rPr>
          <w:sz w:val="24"/>
          <w:szCs w:val="24"/>
        </w:rPr>
        <w:t>3,921</w:t>
      </w:r>
      <w:r w:rsidR="00D90108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тыс. руб.;</w:t>
      </w:r>
    </w:p>
    <w:p w:rsidR="000A1D09" w:rsidRDefault="002854B6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A1D09" w:rsidRPr="00C1304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="000A1D09" w:rsidRPr="00C13041">
        <w:rPr>
          <w:sz w:val="24"/>
          <w:szCs w:val="24"/>
        </w:rPr>
        <w:t>Расходы на проверку сетевой организацией выполнения заявителем технических усл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вий в размере </w:t>
      </w:r>
      <w:r w:rsidR="00522354">
        <w:rPr>
          <w:b/>
          <w:sz w:val="24"/>
          <w:szCs w:val="24"/>
        </w:rPr>
        <w:t>23,714</w:t>
      </w:r>
      <w:r w:rsidR="000A1D09" w:rsidRPr="00C13041">
        <w:rPr>
          <w:b/>
          <w:sz w:val="24"/>
          <w:szCs w:val="24"/>
        </w:rPr>
        <w:t xml:space="preserve"> тыс. руб</w:t>
      </w:r>
      <w:r w:rsidR="000A1D09" w:rsidRPr="00C13041">
        <w:rPr>
          <w:sz w:val="24"/>
          <w:szCs w:val="24"/>
        </w:rPr>
        <w:t>.</w:t>
      </w:r>
      <w:r w:rsidR="00D62DEE">
        <w:rPr>
          <w:sz w:val="24"/>
          <w:szCs w:val="24"/>
        </w:rPr>
        <w:t xml:space="preserve"> </w:t>
      </w:r>
      <w:r w:rsidR="000A1D09" w:rsidRPr="00C13041">
        <w:rPr>
          <w:sz w:val="24"/>
          <w:szCs w:val="24"/>
        </w:rPr>
        <w:t>в соответствии с откорректированной департаментом кальк</w:t>
      </w:r>
      <w:r w:rsidR="000A1D09" w:rsidRPr="00C13041">
        <w:rPr>
          <w:sz w:val="24"/>
          <w:szCs w:val="24"/>
        </w:rPr>
        <w:t>у</w:t>
      </w:r>
      <w:r w:rsidR="000A1D09" w:rsidRPr="00C13041">
        <w:rPr>
          <w:sz w:val="24"/>
          <w:szCs w:val="24"/>
        </w:rPr>
        <w:t>ляцией (в расчет принята калькуляция, учтённая департаментом при установлении платы за технологическое присоединение к электрическим сетям АО «РЭС» на 201</w:t>
      </w:r>
      <w:r>
        <w:rPr>
          <w:sz w:val="24"/>
          <w:szCs w:val="24"/>
        </w:rPr>
        <w:t>6</w:t>
      </w:r>
      <w:r w:rsidR="000A1D09" w:rsidRPr="00C13041">
        <w:rPr>
          <w:sz w:val="24"/>
          <w:szCs w:val="24"/>
        </w:rPr>
        <w:t xml:space="preserve"> год с учётом вр</w:t>
      </w:r>
      <w:r w:rsidR="000A1D09" w:rsidRPr="00C13041">
        <w:rPr>
          <w:sz w:val="24"/>
          <w:szCs w:val="24"/>
        </w:rPr>
        <w:t>е</w:t>
      </w:r>
      <w:r w:rsidR="000A1D09" w:rsidRPr="00C13041">
        <w:rPr>
          <w:sz w:val="24"/>
          <w:szCs w:val="24"/>
        </w:rPr>
        <w:t>мени до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56366B">
        <w:rPr>
          <w:sz w:val="24"/>
          <w:szCs w:val="24"/>
        </w:rPr>
        <w:t>м</w:t>
      </w:r>
      <w:r w:rsidR="0017177A">
        <w:rPr>
          <w:sz w:val="24"/>
          <w:szCs w:val="24"/>
        </w:rPr>
        <w:t xml:space="preserve"> в</w:t>
      </w:r>
      <w:r w:rsidR="000A1D09" w:rsidRPr="00C13041">
        <w:rPr>
          <w:sz w:val="24"/>
          <w:szCs w:val="24"/>
        </w:rPr>
        <w:t xml:space="preserve"> материалах).</w:t>
      </w:r>
      <w:proofErr w:type="gramEnd"/>
      <w:r w:rsidR="000A1D09" w:rsidRPr="00C13041">
        <w:rPr>
          <w:sz w:val="24"/>
          <w:szCs w:val="24"/>
        </w:rPr>
        <w:t xml:space="preserve"> Снижение составило </w:t>
      </w:r>
      <w:r w:rsidR="00522354">
        <w:rPr>
          <w:sz w:val="24"/>
          <w:szCs w:val="24"/>
        </w:rPr>
        <w:t>15,074</w:t>
      </w:r>
      <w:r w:rsidR="000A1D09" w:rsidRPr="00C13041">
        <w:rPr>
          <w:sz w:val="24"/>
          <w:szCs w:val="24"/>
        </w:rPr>
        <w:t xml:space="preserve"> тыс. руб.</w:t>
      </w:r>
      <w:r w:rsidR="000A1D09">
        <w:rPr>
          <w:sz w:val="24"/>
          <w:szCs w:val="24"/>
        </w:rPr>
        <w:t>;</w:t>
      </w:r>
    </w:p>
    <w:p w:rsidR="00A0446F" w:rsidRPr="00C13041" w:rsidRDefault="002854B6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0446F" w:rsidRPr="000916D9">
        <w:rPr>
          <w:sz w:val="24"/>
          <w:szCs w:val="24"/>
        </w:rPr>
        <w:t xml:space="preserve">. </w:t>
      </w:r>
      <w:proofErr w:type="gramStart"/>
      <w:r w:rsidR="00A0446F">
        <w:rPr>
          <w:sz w:val="24"/>
          <w:szCs w:val="24"/>
        </w:rPr>
        <w:t>Расходы на у</w:t>
      </w:r>
      <w:r w:rsidR="00A0446F"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="00A0446F" w:rsidRPr="000916D9">
        <w:rPr>
          <w:sz w:val="24"/>
          <w:szCs w:val="24"/>
        </w:rPr>
        <w:t>е</w:t>
      </w:r>
      <w:r w:rsidR="00A0446F"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 </w:t>
      </w:r>
      <w:r w:rsidR="00815DA2">
        <w:rPr>
          <w:b/>
          <w:sz w:val="24"/>
          <w:szCs w:val="24"/>
        </w:rPr>
        <w:t>5,952</w:t>
      </w:r>
      <w:r w:rsidR="00A0446F" w:rsidRPr="000916D9">
        <w:rPr>
          <w:b/>
          <w:sz w:val="24"/>
          <w:szCs w:val="24"/>
        </w:rPr>
        <w:t xml:space="preserve"> тыс. руб. </w:t>
      </w:r>
      <w:r w:rsidR="00A0446F" w:rsidRPr="000916D9">
        <w:rPr>
          <w:sz w:val="24"/>
          <w:szCs w:val="24"/>
        </w:rPr>
        <w:t>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</w:t>
      </w:r>
      <w:r w:rsidR="00A0446F" w:rsidRPr="000916D9">
        <w:rPr>
          <w:sz w:val="24"/>
          <w:szCs w:val="24"/>
        </w:rPr>
        <w:t>и</w:t>
      </w:r>
      <w:r w:rsidR="00A0446F" w:rsidRPr="000916D9">
        <w:rPr>
          <w:sz w:val="24"/>
          <w:szCs w:val="24"/>
        </w:rPr>
        <w:t>ческое присоединение к электрическим сетям АО «РЭС» на 201</w:t>
      </w:r>
      <w:r>
        <w:rPr>
          <w:sz w:val="24"/>
          <w:szCs w:val="24"/>
        </w:rPr>
        <w:t>6</w:t>
      </w:r>
      <w:r w:rsidR="00A0446F" w:rsidRPr="000916D9">
        <w:rPr>
          <w:sz w:val="24"/>
          <w:szCs w:val="24"/>
        </w:rPr>
        <w:t xml:space="preserve"> год с учётом времени до</w:t>
      </w:r>
      <w:r w:rsidR="00A0446F" w:rsidRPr="000916D9">
        <w:rPr>
          <w:sz w:val="24"/>
          <w:szCs w:val="24"/>
        </w:rPr>
        <w:t>с</w:t>
      </w:r>
      <w:r w:rsidR="00A0446F" w:rsidRPr="000916D9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="00A0446F" w:rsidRPr="000916D9">
        <w:rPr>
          <w:sz w:val="24"/>
          <w:szCs w:val="24"/>
        </w:rPr>
        <w:t xml:space="preserve"> указанны</w:t>
      </w:r>
      <w:r w:rsidR="00A0446F">
        <w:rPr>
          <w:sz w:val="24"/>
          <w:szCs w:val="24"/>
        </w:rPr>
        <w:t>м</w:t>
      </w:r>
      <w:r w:rsidR="00A0446F" w:rsidRPr="000916D9">
        <w:rPr>
          <w:sz w:val="24"/>
          <w:szCs w:val="24"/>
        </w:rPr>
        <w:t xml:space="preserve"> </w:t>
      </w:r>
      <w:r w:rsidR="00A0446F">
        <w:rPr>
          <w:sz w:val="24"/>
          <w:szCs w:val="24"/>
        </w:rPr>
        <w:t xml:space="preserve">в </w:t>
      </w:r>
      <w:r w:rsidR="00A0446F" w:rsidRPr="000916D9">
        <w:rPr>
          <w:sz w:val="24"/>
          <w:szCs w:val="24"/>
        </w:rPr>
        <w:t>материалах).</w:t>
      </w:r>
      <w:proofErr w:type="gramEnd"/>
      <w:r w:rsidR="00A0446F" w:rsidRPr="000916D9">
        <w:rPr>
          <w:sz w:val="24"/>
          <w:szCs w:val="24"/>
        </w:rPr>
        <w:t xml:space="preserve"> Снижение составило </w:t>
      </w:r>
      <w:r w:rsidR="00815DA2">
        <w:rPr>
          <w:sz w:val="24"/>
          <w:szCs w:val="24"/>
        </w:rPr>
        <w:t>13,065</w:t>
      </w:r>
      <w:r w:rsidR="00A0446F" w:rsidRPr="000916D9">
        <w:rPr>
          <w:sz w:val="24"/>
          <w:szCs w:val="24"/>
        </w:rPr>
        <w:t xml:space="preserve"> тыс. руб.</w:t>
      </w:r>
    </w:p>
    <w:p w:rsidR="000A1D09" w:rsidRPr="00C13041" w:rsidRDefault="002854B6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A1D09" w:rsidRPr="00C13041">
        <w:rPr>
          <w:sz w:val="24"/>
          <w:szCs w:val="24"/>
        </w:rPr>
        <w:t xml:space="preserve">. </w:t>
      </w:r>
      <w:proofErr w:type="gramStart"/>
      <w:r w:rsidR="000A1D09" w:rsidRPr="00C13041">
        <w:rPr>
          <w:sz w:val="24"/>
          <w:szCs w:val="24"/>
        </w:rPr>
        <w:t>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522354">
        <w:rPr>
          <w:b/>
          <w:sz w:val="24"/>
          <w:szCs w:val="24"/>
        </w:rPr>
        <w:t>8,204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калькуляция, учтённая департаментом при у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тановлении платы за технологическое присоединение к электрическим сетям АО «РЭС» на 201</w:t>
      </w:r>
      <w:r>
        <w:rPr>
          <w:sz w:val="24"/>
          <w:szCs w:val="24"/>
        </w:rPr>
        <w:t>6</w:t>
      </w:r>
      <w:r w:rsidR="000A1D09" w:rsidRPr="00C13041">
        <w:rPr>
          <w:sz w:val="24"/>
          <w:szCs w:val="24"/>
        </w:rPr>
        <w:t xml:space="preserve">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17177A">
        <w:rPr>
          <w:sz w:val="24"/>
          <w:szCs w:val="24"/>
        </w:rPr>
        <w:t>м</w:t>
      </w:r>
      <w:r w:rsidR="000A1D09" w:rsidRPr="00C13041">
        <w:rPr>
          <w:sz w:val="24"/>
          <w:szCs w:val="24"/>
        </w:rPr>
        <w:t xml:space="preserve"> </w:t>
      </w:r>
      <w:r w:rsidR="0017177A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материалах).</w:t>
      </w:r>
      <w:proofErr w:type="gramEnd"/>
      <w:r w:rsidR="00987078">
        <w:rPr>
          <w:sz w:val="24"/>
          <w:szCs w:val="24"/>
        </w:rPr>
        <w:t xml:space="preserve"> </w:t>
      </w:r>
      <w:r w:rsidR="000A1D09" w:rsidRPr="00C13041">
        <w:rPr>
          <w:sz w:val="24"/>
          <w:szCs w:val="24"/>
        </w:rPr>
        <w:t xml:space="preserve">Снижение составило </w:t>
      </w:r>
      <w:r w:rsidR="00522354">
        <w:rPr>
          <w:sz w:val="24"/>
          <w:szCs w:val="24"/>
        </w:rPr>
        <w:t>4,964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522354">
        <w:rPr>
          <w:sz w:val="24"/>
          <w:szCs w:val="24"/>
        </w:rPr>
        <w:t>ООО «БЕЛЛА Сибирь»</w:t>
      </w:r>
      <w:r w:rsidR="005435B2" w:rsidRPr="00940009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энергопринимающих ус</w:t>
      </w:r>
      <w:r w:rsidRPr="00A0446F">
        <w:rPr>
          <w:b/>
          <w:sz w:val="24"/>
          <w:szCs w:val="24"/>
        </w:rPr>
        <w:t>т</w:t>
      </w:r>
      <w:r w:rsidRPr="00A0446F">
        <w:rPr>
          <w:b/>
          <w:sz w:val="24"/>
          <w:szCs w:val="24"/>
        </w:rPr>
        <w:t>ройств</w:t>
      </w:r>
      <w:r w:rsidR="00C12696" w:rsidRPr="00A0446F">
        <w:rPr>
          <w:b/>
          <w:sz w:val="24"/>
          <w:szCs w:val="24"/>
        </w:rPr>
        <w:t xml:space="preserve"> </w:t>
      </w:r>
      <w:r w:rsidR="00522354" w:rsidRPr="00522354">
        <w:rPr>
          <w:b/>
          <w:sz w:val="24"/>
          <w:szCs w:val="24"/>
        </w:rPr>
        <w:t>ООО «БЕЛЛА Сибирь»</w:t>
      </w:r>
      <w:r w:rsidR="00596E2A">
        <w:rPr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522354" w:rsidP="009870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7,066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B3242D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46F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522354" w:rsidP="000113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23,714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0113F7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B3242D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596E2A" w:rsidP="004774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5,952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0113F7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B3242D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46F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522354" w:rsidP="00596E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8,204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522354" w:rsidP="00596E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44,936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lastRenderedPageBreak/>
        <w:t xml:space="preserve">СПРАВОЧНО: Удельный размер платы за технологическое присоединение к электрическим сетям составит </w:t>
      </w:r>
      <w:r w:rsidR="00522354">
        <w:rPr>
          <w:sz w:val="24"/>
          <w:szCs w:val="24"/>
        </w:rPr>
        <w:t>564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 xml:space="preserve"> 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07AE8"/>
    <w:rsid w:val="00010AD9"/>
    <w:rsid w:val="000113F7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4FE3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177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0CC9"/>
    <w:rsid w:val="001F2528"/>
    <w:rsid w:val="001F517A"/>
    <w:rsid w:val="001F7E75"/>
    <w:rsid w:val="00200434"/>
    <w:rsid w:val="0020146A"/>
    <w:rsid w:val="00204F85"/>
    <w:rsid w:val="00205223"/>
    <w:rsid w:val="0020577C"/>
    <w:rsid w:val="00206C30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4B6"/>
    <w:rsid w:val="00285FA7"/>
    <w:rsid w:val="00290967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3A1E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4075"/>
    <w:rsid w:val="00350FCE"/>
    <w:rsid w:val="00352609"/>
    <w:rsid w:val="00365628"/>
    <w:rsid w:val="00366F7F"/>
    <w:rsid w:val="003734CB"/>
    <w:rsid w:val="00373888"/>
    <w:rsid w:val="00375880"/>
    <w:rsid w:val="00376CFC"/>
    <w:rsid w:val="003814C5"/>
    <w:rsid w:val="00382EC3"/>
    <w:rsid w:val="003830A5"/>
    <w:rsid w:val="00387BB6"/>
    <w:rsid w:val="00390E2B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4D8D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0004"/>
    <w:rsid w:val="00421D01"/>
    <w:rsid w:val="004320DD"/>
    <w:rsid w:val="00432BA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77489"/>
    <w:rsid w:val="00480152"/>
    <w:rsid w:val="004812E0"/>
    <w:rsid w:val="00481736"/>
    <w:rsid w:val="00484B53"/>
    <w:rsid w:val="0048598A"/>
    <w:rsid w:val="00486971"/>
    <w:rsid w:val="004878D8"/>
    <w:rsid w:val="004958C2"/>
    <w:rsid w:val="00497A2F"/>
    <w:rsid w:val="004A1238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354"/>
    <w:rsid w:val="00522648"/>
    <w:rsid w:val="00522EA9"/>
    <w:rsid w:val="00526DBD"/>
    <w:rsid w:val="005338FE"/>
    <w:rsid w:val="0053510E"/>
    <w:rsid w:val="005435B2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24B7"/>
    <w:rsid w:val="00574F24"/>
    <w:rsid w:val="00576264"/>
    <w:rsid w:val="00577C63"/>
    <w:rsid w:val="00583CAC"/>
    <w:rsid w:val="005846E1"/>
    <w:rsid w:val="00590045"/>
    <w:rsid w:val="00590950"/>
    <w:rsid w:val="00591CC3"/>
    <w:rsid w:val="00595A61"/>
    <w:rsid w:val="00596E2A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057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117B"/>
    <w:rsid w:val="006A1F3D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E0E04"/>
    <w:rsid w:val="006E0FF0"/>
    <w:rsid w:val="006E1AE3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0F26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451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44AB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CE8"/>
    <w:rsid w:val="007E70B2"/>
    <w:rsid w:val="007E7F80"/>
    <w:rsid w:val="008031D1"/>
    <w:rsid w:val="008037FE"/>
    <w:rsid w:val="00805B27"/>
    <w:rsid w:val="00812204"/>
    <w:rsid w:val="00815ABA"/>
    <w:rsid w:val="00815DA2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1DC0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8F7428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57ABA"/>
    <w:rsid w:val="00960098"/>
    <w:rsid w:val="009639BC"/>
    <w:rsid w:val="0097488E"/>
    <w:rsid w:val="00977340"/>
    <w:rsid w:val="0098116C"/>
    <w:rsid w:val="00982A0B"/>
    <w:rsid w:val="00985784"/>
    <w:rsid w:val="00987078"/>
    <w:rsid w:val="00991ECF"/>
    <w:rsid w:val="00993C44"/>
    <w:rsid w:val="00993E0D"/>
    <w:rsid w:val="0099469A"/>
    <w:rsid w:val="009966E8"/>
    <w:rsid w:val="00996BB1"/>
    <w:rsid w:val="009976ED"/>
    <w:rsid w:val="009A1079"/>
    <w:rsid w:val="009A26EC"/>
    <w:rsid w:val="009A7A2C"/>
    <w:rsid w:val="009B1491"/>
    <w:rsid w:val="009B1D8D"/>
    <w:rsid w:val="009B621D"/>
    <w:rsid w:val="009B75A8"/>
    <w:rsid w:val="009C0156"/>
    <w:rsid w:val="009C206C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5C98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242D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3B35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125A"/>
    <w:rsid w:val="00BE2911"/>
    <w:rsid w:val="00BE5CD9"/>
    <w:rsid w:val="00BE6944"/>
    <w:rsid w:val="00BE7788"/>
    <w:rsid w:val="00BE7C37"/>
    <w:rsid w:val="00BF0C48"/>
    <w:rsid w:val="00BF1D23"/>
    <w:rsid w:val="00BF39DC"/>
    <w:rsid w:val="00BF49B3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83C24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A7405"/>
    <w:rsid w:val="00CB1C85"/>
    <w:rsid w:val="00CB1FA7"/>
    <w:rsid w:val="00CB3726"/>
    <w:rsid w:val="00CB7DBB"/>
    <w:rsid w:val="00CB7E65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5DBE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DEE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0108"/>
    <w:rsid w:val="00DA1956"/>
    <w:rsid w:val="00DA1D6A"/>
    <w:rsid w:val="00DA1F8A"/>
    <w:rsid w:val="00DA59CE"/>
    <w:rsid w:val="00DA6EC0"/>
    <w:rsid w:val="00DB2C48"/>
    <w:rsid w:val="00DB34C2"/>
    <w:rsid w:val="00DB5B93"/>
    <w:rsid w:val="00DB68F6"/>
    <w:rsid w:val="00DC1504"/>
    <w:rsid w:val="00DC2DBC"/>
    <w:rsid w:val="00DC6A70"/>
    <w:rsid w:val="00DC7C4F"/>
    <w:rsid w:val="00DD13BD"/>
    <w:rsid w:val="00DD198E"/>
    <w:rsid w:val="00DD2C49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3B25"/>
    <w:rsid w:val="00E77CD4"/>
    <w:rsid w:val="00E81221"/>
    <w:rsid w:val="00E8181F"/>
    <w:rsid w:val="00E8373A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A3656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18D0D-CB31-4BCA-ADA1-706E4F38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878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4</cp:revision>
  <cp:lastPrinted>2015-08-13T07:35:00Z</cp:lastPrinted>
  <dcterms:created xsi:type="dcterms:W3CDTF">2016-03-17T04:04:00Z</dcterms:created>
  <dcterms:modified xsi:type="dcterms:W3CDTF">2016-06-28T04:10:00Z</dcterms:modified>
</cp:coreProperties>
</file>