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04" w:rsidRPr="004F5204" w:rsidRDefault="004F5204" w:rsidP="004F5204">
      <w:pPr>
        <w:keepNext/>
        <w:jc w:val="center"/>
        <w:outlineLvl w:val="0"/>
        <w:rPr>
          <w:b/>
          <w:sz w:val="24"/>
          <w:szCs w:val="24"/>
        </w:rPr>
      </w:pPr>
      <w:r w:rsidRPr="004F5204">
        <w:rPr>
          <w:b/>
          <w:sz w:val="24"/>
          <w:szCs w:val="24"/>
        </w:rPr>
        <w:t>Материалы по корректировке индивидуальных тарифов на услуги по передаче электрической энергии для Акционерного общества «Оборонэнерго» в лице филиала «Забайкальский», оказывающего услуги по передаче электрической энергии на территории Новосибирской области</w:t>
      </w:r>
      <w:r w:rsidRPr="004F5204">
        <w:rPr>
          <w:b/>
          <w:sz w:val="24"/>
          <w:szCs w:val="24"/>
        </w:rPr>
        <w:t xml:space="preserve">, </w:t>
      </w:r>
      <w:r w:rsidRPr="004F5204">
        <w:rPr>
          <w:b/>
          <w:sz w:val="24"/>
          <w:szCs w:val="24"/>
        </w:rPr>
        <w:t>на 2024 год в рамках дела об установлении тарифов  на услуги по передаче электрической  энергии долгосрочного периода 2020-2024 годы</w:t>
      </w:r>
    </w:p>
    <w:p w:rsidR="00D627C9" w:rsidRPr="004F5204" w:rsidRDefault="00D627C9">
      <w:pPr>
        <w:rPr>
          <w:b/>
          <w:sz w:val="24"/>
          <w:szCs w:val="24"/>
        </w:rPr>
      </w:pPr>
    </w:p>
    <w:p w:rsidR="004F5204" w:rsidRPr="004F5204" w:rsidRDefault="004F5204">
      <w:pPr>
        <w:rPr>
          <w:b/>
          <w:sz w:val="24"/>
          <w:szCs w:val="24"/>
        </w:rPr>
      </w:pPr>
    </w:p>
    <w:p w:rsidR="004F5204" w:rsidRPr="004F5204" w:rsidRDefault="004F5204" w:rsidP="004F5204">
      <w:pPr>
        <w:tabs>
          <w:tab w:val="left" w:pos="720"/>
        </w:tabs>
        <w:ind w:firstLine="709"/>
        <w:jc w:val="center"/>
        <w:rPr>
          <w:b/>
          <w:sz w:val="24"/>
          <w:szCs w:val="24"/>
        </w:rPr>
      </w:pPr>
      <w:r w:rsidRPr="004F5204">
        <w:rPr>
          <w:b/>
          <w:sz w:val="24"/>
          <w:szCs w:val="24"/>
        </w:rPr>
        <w:t>Скорректированный расчёт необходимой валовой выручки для осуществления деятельности по предоставлению услуг по передаче электрической энергии в части содержания объектов электросетевого хозяйства Акционерного общества «Оборонэнерго» в лице филиала «Забайкальский» на 2024г. приведён ниже в таблице</w:t>
      </w: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3369"/>
        <w:gridCol w:w="995"/>
        <w:gridCol w:w="1131"/>
        <w:gridCol w:w="1134"/>
        <w:gridCol w:w="1134"/>
        <w:gridCol w:w="1134"/>
        <w:gridCol w:w="1134"/>
      </w:tblGrid>
      <w:tr w:rsidR="004F5204" w:rsidRPr="004F5204" w:rsidTr="005175A3">
        <w:trPr>
          <w:tblHeader/>
        </w:trPr>
        <w:tc>
          <w:tcPr>
            <w:tcW w:w="3369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Показатели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Ед. изм.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2020 (базовый период</w:t>
            </w:r>
            <w:proofErr w:type="gramStart"/>
            <w:r w:rsidRPr="004F5204">
              <w:rPr>
                <w:b/>
                <w:bCs/>
                <w:sz w:val="18"/>
                <w:szCs w:val="18"/>
              </w:rPr>
              <w:t>)(</w:t>
            </w:r>
            <w:proofErr w:type="gramEnd"/>
            <w:r w:rsidRPr="004F5204">
              <w:rPr>
                <w:b/>
                <w:bCs/>
                <w:sz w:val="18"/>
                <w:szCs w:val="18"/>
              </w:rPr>
              <w:t xml:space="preserve">с учет </w:t>
            </w:r>
            <w:proofErr w:type="spellStart"/>
            <w:r w:rsidRPr="004F5204">
              <w:rPr>
                <w:b/>
                <w:bCs/>
                <w:sz w:val="18"/>
                <w:szCs w:val="18"/>
              </w:rPr>
              <w:t>прик</w:t>
            </w:r>
            <w:proofErr w:type="spellEnd"/>
            <w:r w:rsidRPr="004F5204">
              <w:rPr>
                <w:b/>
                <w:bCs/>
                <w:sz w:val="18"/>
                <w:szCs w:val="18"/>
              </w:rPr>
              <w:t xml:space="preserve"> от 31.08.2021 №144-ЭЭ) ПР 2020=58963,1 </w:t>
            </w:r>
            <w:proofErr w:type="spellStart"/>
            <w:r w:rsidRPr="004F5204">
              <w:rPr>
                <w:b/>
                <w:bCs/>
                <w:sz w:val="18"/>
                <w:szCs w:val="18"/>
              </w:rPr>
              <w:t>тыс.руб</w:t>
            </w:r>
            <w:proofErr w:type="spellEnd"/>
            <w:r w:rsidRPr="004F5204">
              <w:rPr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2021 (с учетом приказа о корректировке от 23.12.20 №653-ЭЭ)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2022 приказ о корректировке от 14.02.23 №35-ЭЭ/НПА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 xml:space="preserve">2023 (пересмотр </w:t>
            </w:r>
            <w:proofErr w:type="gramStart"/>
            <w:r w:rsidRPr="004F5204">
              <w:rPr>
                <w:b/>
                <w:bCs/>
                <w:sz w:val="18"/>
                <w:szCs w:val="18"/>
              </w:rPr>
              <w:t>ПР</w:t>
            </w:r>
            <w:proofErr w:type="gramEnd"/>
            <w:r w:rsidRPr="004F5204">
              <w:rPr>
                <w:b/>
                <w:bCs/>
                <w:sz w:val="18"/>
                <w:szCs w:val="18"/>
              </w:rPr>
              <w:t xml:space="preserve"> приказ ДТ от 25.11.22 №593-ЭЭ) (базовый период) 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2024</w:t>
            </w:r>
          </w:p>
        </w:tc>
      </w:tr>
      <w:tr w:rsidR="004F5204" w:rsidRPr="004F5204" w:rsidTr="005175A3">
        <w:tc>
          <w:tcPr>
            <w:tcW w:w="10031" w:type="dxa"/>
            <w:gridSpan w:val="7"/>
          </w:tcPr>
          <w:p w:rsidR="004F5204" w:rsidRPr="004F5204" w:rsidRDefault="004F5204" w:rsidP="005175A3">
            <w:pPr>
              <w:tabs>
                <w:tab w:val="left" w:pos="720"/>
              </w:tabs>
              <w:jc w:val="right"/>
              <w:outlineLvl w:val="0"/>
              <w:rPr>
                <w:b/>
                <w:bCs/>
              </w:rPr>
            </w:pPr>
            <w:r w:rsidRPr="004F5204">
              <w:rPr>
                <w:b/>
                <w:bCs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Индекс эффективности подконтрольных расходов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3%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3%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3%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3%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0,75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2%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2%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2%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2%</w:t>
            </w:r>
          </w:p>
        </w:tc>
      </w:tr>
      <w:tr w:rsidR="004F5204" w:rsidRPr="004F5204" w:rsidTr="005175A3">
        <w:tc>
          <w:tcPr>
            <w:tcW w:w="10031" w:type="dxa"/>
            <w:gridSpan w:val="7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Индекс потребительских цен (а при наличии фактическое годовое значение индекса потребительских цен) (ФАКТ, ПЛАН) (</w:t>
            </w:r>
            <w:proofErr w:type="spellStart"/>
            <w:r w:rsidRPr="004F5204">
              <w:t>Ij</w:t>
            </w:r>
            <w:proofErr w:type="spellEnd"/>
            <w:r w:rsidRPr="004F5204">
              <w:t>)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1" w:type="dxa"/>
            <w:vAlign w:val="bottom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4 332,11</w:t>
            </w:r>
          </w:p>
        </w:tc>
        <w:tc>
          <w:tcPr>
            <w:tcW w:w="1134" w:type="dxa"/>
            <w:vAlign w:val="bottom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4 375,89</w:t>
            </w:r>
          </w:p>
        </w:tc>
        <w:tc>
          <w:tcPr>
            <w:tcW w:w="1134" w:type="dxa"/>
            <w:vAlign w:val="bottom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4 362,15</w:t>
            </w:r>
          </w:p>
        </w:tc>
        <w:tc>
          <w:tcPr>
            <w:tcW w:w="1134" w:type="dxa"/>
            <w:vAlign w:val="bottom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4 165,15</w:t>
            </w:r>
          </w:p>
        </w:tc>
        <w:tc>
          <w:tcPr>
            <w:tcW w:w="1134" w:type="dxa"/>
            <w:vAlign w:val="bottom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4 011,79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Среднегодовое количество у.е. (а при наличии фактическое среднегодовое количество условных единиц на соответствующий год долгосрочного периода регулирования) (</w:t>
            </w:r>
            <w:proofErr w:type="spellStart"/>
            <w:r w:rsidRPr="004F5204">
              <w:t>уej</w:t>
            </w:r>
            <w:proofErr w:type="spellEnd"/>
            <w:r w:rsidRPr="004F5204">
              <w:t>, уej-1</w:t>
            </w:r>
            <w:proofErr w:type="gramStart"/>
            <w:r w:rsidRPr="004F5204">
              <w:t xml:space="preserve"> )</w:t>
            </w:r>
            <w:proofErr w:type="gramEnd"/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0,01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-0,003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-0,05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-0,03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Индекс изменения количества активов (</w:t>
            </w:r>
            <w:proofErr w:type="spellStart"/>
            <w:r w:rsidRPr="004F5204">
              <w:t>ИКА</w:t>
            </w:r>
            <w:proofErr w:type="gramStart"/>
            <w:r w:rsidRPr="004F5204">
              <w:t>j</w:t>
            </w:r>
            <w:proofErr w:type="spellEnd"/>
            <w:proofErr w:type="gramEnd"/>
            <w:r w:rsidRPr="004F5204">
              <w:t>)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1,0125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1,0093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0,9934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Итого коэффициент индексации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r w:rsidRPr="004F5204"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1,0381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1,0767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1,0308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Итого коэффициент индексации (</w:t>
            </w:r>
            <w:proofErr w:type="spellStart"/>
            <w:r w:rsidRPr="004F5204">
              <w:t>Кинд</w:t>
            </w:r>
            <w:proofErr w:type="gramStart"/>
            <w:r w:rsidRPr="004F5204">
              <w:t>j</w:t>
            </w:r>
            <w:proofErr w:type="spellEnd"/>
            <w:proofErr w:type="gramEnd"/>
            <w:r w:rsidRPr="004F5204">
              <w:t>)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r w:rsidRPr="004F5204"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1,0308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roofErr w:type="gramStart"/>
            <w:r w:rsidRPr="004F5204">
              <w:t>П</w:t>
            </w:r>
            <w:proofErr w:type="gramEnd"/>
            <w:r w:rsidRPr="004F5204">
              <w:t xml:space="preserve"> </w:t>
            </w:r>
            <w:proofErr w:type="spellStart"/>
            <w:r w:rsidRPr="004F5204">
              <w:t>ij</w:t>
            </w:r>
            <w:proofErr w:type="spellEnd"/>
            <w:r w:rsidRPr="004F5204">
              <w:t xml:space="preserve"> </w:t>
            </w:r>
            <w:proofErr w:type="spellStart"/>
            <w:r w:rsidRPr="004F5204">
              <w:t>Киндj</w:t>
            </w:r>
            <w:proofErr w:type="spellEnd"/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r w:rsidRPr="004F5204"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 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1,067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1,138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1,058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1,072</w:t>
            </w:r>
          </w:p>
        </w:tc>
      </w:tr>
      <w:tr w:rsidR="004F5204" w:rsidRPr="004F5204" w:rsidTr="005175A3">
        <w:tc>
          <w:tcPr>
            <w:tcW w:w="10031" w:type="dxa"/>
            <w:gridSpan w:val="7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Расчет подконтрольных расходов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Материальные затраты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8 898,6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7 474,1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9 094,2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7 838,0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8 079,2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100" w:firstLine="200"/>
            </w:pPr>
            <w:r w:rsidRPr="004F5204">
              <w:t>Сырье, материалы, запасные части, инструмент, топливо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4 517,5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3 038,1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4 616,8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3 046,1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3 139,9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100" w:firstLine="200"/>
            </w:pPr>
            <w:r w:rsidRPr="004F5204">
              <w:t xml:space="preserve">Работы и услуги производственного характера (в т.ч. услуги сторонних организаций по содержанию сетей и </w:t>
            </w:r>
            <w:r w:rsidRPr="004F5204">
              <w:lastRenderedPageBreak/>
              <w:t>распределительных устройств)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lastRenderedPageBreak/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4 381,1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4 436,0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4 477,4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4 791,9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4 939,4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lastRenderedPageBreak/>
              <w:t>Расходы на оплату труда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32 267,9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32 672,5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32 977,3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39 465,5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40 680,0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Прочие расходы, всего, в том числе: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16 646,7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16 855,4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17 012,6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16 899,9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17 420,0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100" w:firstLine="200"/>
            </w:pPr>
            <w:r w:rsidRPr="004F5204">
              <w:t>Оплата работ и услуг сторонних организаций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16 646,7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16 855,4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17 012,6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16 899,9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17 420,0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200" w:firstLine="400"/>
              <w:rPr>
                <w:i/>
                <w:iCs/>
              </w:rPr>
            </w:pPr>
            <w:r w:rsidRPr="004F5204">
              <w:rPr>
                <w:i/>
                <w:iCs/>
              </w:rPr>
              <w:t>Услуги связи, интернет, почтовые расходы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392,1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397,0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400,7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398,0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410,3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200" w:firstLine="400"/>
              <w:rPr>
                <w:i/>
                <w:iCs/>
              </w:rPr>
            </w:pPr>
            <w:r w:rsidRPr="004F5204">
              <w:rPr>
                <w:i/>
                <w:iCs/>
              </w:rPr>
              <w:t>Расходы АУФ (управление филиала)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14 300,7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14 480,0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14 615,1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14 518,2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14 965,0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200" w:firstLine="400"/>
              <w:rPr>
                <w:i/>
                <w:iCs/>
              </w:rPr>
            </w:pPr>
            <w:r w:rsidRPr="004F5204">
              <w:rPr>
                <w:i/>
                <w:iCs/>
              </w:rPr>
              <w:t>Прочие услуги сторонних организаций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108,2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109,5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110,5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109,8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113,2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100" w:firstLine="200"/>
            </w:pPr>
            <w:r w:rsidRPr="004F5204">
              <w:t>Расходы на командировки и представительские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200,7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203,2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205,1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203,7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210,0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100" w:firstLine="200"/>
            </w:pPr>
            <w:r w:rsidRPr="004F5204">
              <w:t>Расходы на подготовку кадров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7,5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100" w:firstLine="200"/>
            </w:pPr>
            <w:r w:rsidRPr="004F5204">
              <w:t>Расходы на обеспечение нормальных условий труда и мер по технике безопасности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1 509,6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1 528,5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1 542,7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1 532,5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1 579,7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100" w:firstLine="200"/>
            </w:pPr>
            <w:r w:rsidRPr="004F5204">
              <w:t>расходы на страхование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128,4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130,0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131,2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130,3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134,3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ind w:firstLineChars="100" w:firstLine="200"/>
            </w:pPr>
            <w:r w:rsidRPr="004F5204">
              <w:t>Другие прочие расходы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Электроэнергия на хоз. нужды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273,1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276,5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279,1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277,3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285,8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Подконтрольные расходы из прибыли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876,8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887,8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896,0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917,0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945,2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ИТОГО подконтрольные расходы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58 963,1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58 166,3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60 259,2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65 397,6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67 410,1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Расчет неподконтрольных расходов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Расходы на коммунальные услуги (теплоснабжение, водоснабжение, водоотведение, вывоз ТБО)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339,6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252,3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275,5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354,2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409,6</w:t>
            </w:r>
          </w:p>
        </w:tc>
      </w:tr>
      <w:tr w:rsidR="004F5204" w:rsidRPr="004F5204" w:rsidTr="005175A3">
        <w:tc>
          <w:tcPr>
            <w:tcW w:w="3369" w:type="dxa"/>
          </w:tcPr>
          <w:p w:rsidR="004F5204" w:rsidRPr="004F5204" w:rsidRDefault="004F5204" w:rsidP="005175A3">
            <w:r w:rsidRPr="004F5204">
              <w:t>Плата за аренду имущества и лизинг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22,0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</w:tr>
      <w:tr w:rsidR="004F5204" w:rsidRPr="004F5204" w:rsidTr="005175A3">
        <w:tc>
          <w:tcPr>
            <w:tcW w:w="3369" w:type="dxa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>аренда офиса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22,0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3369" w:type="dxa"/>
          </w:tcPr>
          <w:p w:rsidR="004F5204" w:rsidRPr="004F5204" w:rsidRDefault="004F5204" w:rsidP="005175A3">
            <w:r w:rsidRPr="004F5204">
              <w:t>Налоги,всего, в том числе: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280,1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261,2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240,2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217,4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248,9</w:t>
            </w:r>
          </w:p>
        </w:tc>
      </w:tr>
      <w:tr w:rsidR="004F5204" w:rsidRPr="004F5204" w:rsidTr="005175A3">
        <w:tc>
          <w:tcPr>
            <w:tcW w:w="3369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Транспортный налог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19,3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21,4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21,4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19,2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20,8</w:t>
            </w:r>
          </w:p>
        </w:tc>
      </w:tr>
      <w:tr w:rsidR="004F5204" w:rsidRPr="004F5204" w:rsidTr="005175A3">
        <w:tc>
          <w:tcPr>
            <w:tcW w:w="3369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Налог на имущество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260,8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239,8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218,8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198,2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228,1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 xml:space="preserve">Страховые взносы </w:t>
            </w:r>
            <w:proofErr w:type="gramStart"/>
            <w:r w:rsidRPr="004F5204">
              <w:t>от</w:t>
            </w:r>
            <w:proofErr w:type="gramEnd"/>
            <w:r w:rsidRPr="004F5204">
              <w:t xml:space="preserve"> ФОТ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9 809,5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9 932,5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10 025,1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12 044,9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12 430,2</w:t>
            </w:r>
          </w:p>
        </w:tc>
      </w:tr>
      <w:tr w:rsidR="004F5204" w:rsidRPr="004F5204" w:rsidTr="005175A3">
        <w:tc>
          <w:tcPr>
            <w:tcW w:w="3369" w:type="dxa"/>
          </w:tcPr>
          <w:p w:rsidR="004F5204" w:rsidRPr="004F5204" w:rsidRDefault="004F5204" w:rsidP="005175A3">
            <w:r w:rsidRPr="004F5204">
              <w:t>Выпадающие доходы по п.32 Основ ценообразования (</w:t>
            </w:r>
            <w:proofErr w:type="spellStart"/>
            <w:r w:rsidRPr="004F5204">
              <w:t>тех</w:t>
            </w:r>
            <w:proofErr w:type="gramStart"/>
            <w:r w:rsidRPr="004F5204">
              <w:t>.п</w:t>
            </w:r>
            <w:proofErr w:type="gramEnd"/>
            <w:r w:rsidRPr="004F5204">
              <w:t>рисоединение</w:t>
            </w:r>
            <w:proofErr w:type="spellEnd"/>
            <w:r w:rsidRPr="004F5204">
              <w:t>)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238,8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3369" w:type="dxa"/>
          </w:tcPr>
          <w:p w:rsidR="004F5204" w:rsidRPr="004F5204" w:rsidRDefault="004F5204" w:rsidP="005175A3">
            <w:r w:rsidRPr="004F5204">
              <w:t>Амортизация ОС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3 335,6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4 407,4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4 923,2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4 574,4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4 906,0</w:t>
            </w:r>
          </w:p>
        </w:tc>
      </w:tr>
      <w:tr w:rsidR="004F5204" w:rsidRPr="004F5204" w:rsidTr="005175A3">
        <w:tc>
          <w:tcPr>
            <w:tcW w:w="3369" w:type="dxa"/>
          </w:tcPr>
          <w:p w:rsidR="004F5204" w:rsidRPr="004F5204" w:rsidRDefault="004F5204" w:rsidP="005175A3">
            <w:r w:rsidRPr="004F5204">
              <w:t>Прибыль на капитальные вложения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</w:pP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5 662,4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4 590,6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4 380,8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4 423,6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4 092,0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ИТОГО неподконтрольных расходов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19 688,0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19 443,9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19 844,8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21 614,5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23 899,4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(</w:t>
            </w:r>
            <w:proofErr w:type="spellStart"/>
            <w:r w:rsidRPr="004F5204">
              <w:rPr>
                <w:b/>
                <w:bCs/>
              </w:rPr>
              <w:t>У</w:t>
            </w:r>
            <w:proofErr w:type="gramStart"/>
            <w:r w:rsidRPr="004F5204">
              <w:rPr>
                <w:b/>
                <w:bCs/>
              </w:rPr>
              <w:t>i</w:t>
            </w:r>
            <w:proofErr w:type="spellEnd"/>
            <w:proofErr w:type="gramEnd"/>
            <w:r w:rsidRPr="004F5204">
              <w:rPr>
                <w:b/>
                <w:bCs/>
              </w:rPr>
              <w:t>) расходы на выполнение, предусмотренных пунктом 5 статьи 37 Федерального закона от 26 марта 2003 г. N 35-ФЗ "Об электроэнергетике"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55,3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Выпадающие доходы (избыток средств) по результатам </w:t>
            </w:r>
            <w:proofErr w:type="spellStart"/>
            <w:r w:rsidRPr="004F5204">
              <w:rPr>
                <w:b/>
                <w:bCs/>
              </w:rPr>
              <w:t>производствтенно</w:t>
            </w:r>
            <w:proofErr w:type="spellEnd"/>
            <w:r w:rsidRPr="004F5204">
              <w:rPr>
                <w:b/>
                <w:bCs/>
              </w:rPr>
              <w:t>-хозяйственной деятельности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- 8 232,3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- 13 215,3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- 5 779,6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- 6 381,8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9 974,0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Корректировка НВВ по п.7 Основ </w:t>
            </w:r>
            <w:r w:rsidRPr="004F5204">
              <w:rPr>
                <w:b/>
                <w:bCs/>
              </w:rPr>
              <w:lastRenderedPageBreak/>
              <w:t>ценообразования по результатам анализа производственно-хозяйственной деятельности, всего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lastRenderedPageBreak/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1 445,9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- 12 887,2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- 4 790,2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- 12 367,7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757,1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lastRenderedPageBreak/>
              <w:t>Корректировка подконтрольных расходов в связи с изменением планируемых параметров расчета тарифов (</w:t>
            </w:r>
            <w:proofErr w:type="spellStart"/>
            <w:r w:rsidRPr="004F5204">
              <w:t>ΔПР</w:t>
            </w:r>
            <w:proofErr w:type="gramStart"/>
            <w:r w:rsidRPr="004F5204">
              <w:t>i</w:t>
            </w:r>
            <w:proofErr w:type="spellEnd"/>
            <w:proofErr w:type="gramEnd"/>
            <w:r w:rsidRPr="004F5204">
              <w:t>)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4 441,5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r w:rsidRPr="004F5204">
              <w:t>Корректировка НВВ по п.7 Основ ценообразования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- 2 787,8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- 14 416,0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400,7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3 135,7</w:t>
            </w:r>
          </w:p>
        </w:tc>
      </w:tr>
      <w:tr w:rsidR="004F5204" w:rsidRPr="004F5204" w:rsidTr="005175A3">
        <w:tc>
          <w:tcPr>
            <w:tcW w:w="3369" w:type="dxa"/>
            <w:vAlign w:val="bottom"/>
          </w:tcPr>
          <w:p w:rsidR="004F5204" w:rsidRPr="004F5204" w:rsidRDefault="004F5204" w:rsidP="005175A3">
            <w:pPr>
              <w:jc w:val="both"/>
            </w:pPr>
            <w:r w:rsidRPr="004F5204">
              <w:t>Выпадающие доходы за 2020 год в соответствии с формулой (3) Методических указаний 98-э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15 635,7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3369" w:type="dxa"/>
            <w:vAlign w:val="bottom"/>
          </w:tcPr>
          <w:p w:rsidR="004F5204" w:rsidRPr="004F5204" w:rsidRDefault="004F5204" w:rsidP="005175A3">
            <w:pPr>
              <w:jc w:val="both"/>
            </w:pPr>
            <w:r w:rsidRPr="004F5204">
              <w:t>Изъятие не понесённых расходов за предыдущие годы до начала долгосрочного периода регулирования (2018 год) в соответствии с формулой (3) Методических указаний 98-э, п.7 Основ ценообразования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- 15 082,6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3369" w:type="dxa"/>
            <w:vAlign w:val="bottom"/>
          </w:tcPr>
          <w:p w:rsidR="004F5204" w:rsidRPr="004F5204" w:rsidRDefault="004F5204" w:rsidP="005175A3">
            <w:r w:rsidRPr="004F5204">
              <w:t xml:space="preserve">корректировка НВВ по изменению </w:t>
            </w:r>
            <w:proofErr w:type="gramStart"/>
            <w:r w:rsidRPr="004F5204">
              <w:t>ПО</w:t>
            </w:r>
            <w:proofErr w:type="gramEnd"/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6 406,9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1 995,5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54,8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3 805,1</w:t>
            </w:r>
          </w:p>
        </w:tc>
      </w:tr>
      <w:tr w:rsidR="004F5204" w:rsidRPr="004F5204" w:rsidTr="005175A3">
        <w:tc>
          <w:tcPr>
            <w:tcW w:w="3369" w:type="dxa"/>
            <w:vAlign w:val="bottom"/>
          </w:tcPr>
          <w:p w:rsidR="004F5204" w:rsidRPr="004F5204" w:rsidRDefault="004F5204" w:rsidP="005175A3">
            <w:r w:rsidRPr="004F5204">
              <w:t xml:space="preserve">Корректировка НВВ по технологическому расходу </w:t>
            </w:r>
            <w:proofErr w:type="spellStart"/>
            <w:r w:rsidRPr="004F5204">
              <w:t>эл</w:t>
            </w:r>
            <w:proofErr w:type="gramStart"/>
            <w:r w:rsidRPr="004F5204">
              <w:t>.э</w:t>
            </w:r>
            <w:proofErr w:type="gramEnd"/>
            <w:r w:rsidRPr="004F5204">
              <w:t>н</w:t>
            </w:r>
            <w:proofErr w:type="spellEnd"/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- 2 173,2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- 466,7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- 5 798,8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- 12 349,5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- 10 625,2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Корректировка по исполнению ИП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- 9 678,3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- 331,4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- 338,3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- 1 302,7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Корректировка по доходам по бездоговорному потреблению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- 111,6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- 50,0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Корректировка выпадающие доходы по п.87 Основ ценообразования по технологическому присоединению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115,0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- 601,1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- 2 513,5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89,6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Размер экономии расходов на оплату потерь электрической энергии, полученной сетевой организацией в соответствии с пунктом 34(1) Основ ценообразования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 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9 802,1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9 127,2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Корректировка по </w:t>
            </w:r>
            <w:proofErr w:type="spellStart"/>
            <w:r w:rsidRPr="004F5204">
              <w:rPr>
                <w:b/>
                <w:bCs/>
              </w:rPr>
              <w:t>надежн</w:t>
            </w:r>
            <w:proofErr w:type="gramStart"/>
            <w:r w:rsidRPr="004F5204">
              <w:rPr>
                <w:b/>
                <w:bCs/>
              </w:rPr>
              <w:t>.и</w:t>
            </w:r>
            <w:proofErr w:type="spellEnd"/>
            <w:proofErr w:type="gramEnd"/>
            <w:r w:rsidRPr="004F5204">
              <w:rPr>
                <w:b/>
                <w:bCs/>
              </w:rPr>
              <w:t xml:space="preserve"> </w:t>
            </w:r>
            <w:proofErr w:type="spellStart"/>
            <w:r w:rsidRPr="004F5204">
              <w:rPr>
                <w:b/>
                <w:bCs/>
              </w:rPr>
              <w:t>кач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927,9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711,7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- 343,2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НВВ всего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71 346,6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65 106,7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74 036,5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80 630,2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101 283,5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 в том числе: 1 полугодие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36 618,2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33 415,6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38 712,9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42 271,9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53 099,8</w:t>
            </w:r>
          </w:p>
        </w:tc>
      </w:tr>
      <w:tr w:rsidR="004F5204" w:rsidRPr="004F5204" w:rsidTr="005175A3">
        <w:tc>
          <w:tcPr>
            <w:tcW w:w="3369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 2 полугодие</w:t>
            </w:r>
          </w:p>
        </w:tc>
        <w:tc>
          <w:tcPr>
            <w:tcW w:w="995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13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34 728,4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31 691,1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35 323,6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38 358,3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48 183,7</w:t>
            </w:r>
          </w:p>
        </w:tc>
      </w:tr>
    </w:tbl>
    <w:p w:rsidR="004F5204" w:rsidRDefault="004F5204" w:rsidP="004F5204">
      <w:pPr>
        <w:pStyle w:val="a3"/>
        <w:tabs>
          <w:tab w:val="left" w:pos="0"/>
        </w:tabs>
        <w:rPr>
          <w:b/>
          <w:i/>
          <w:sz w:val="24"/>
        </w:rPr>
      </w:pPr>
    </w:p>
    <w:p w:rsidR="004F5204" w:rsidRDefault="004F5204" w:rsidP="004F5204">
      <w:pPr>
        <w:pStyle w:val="a3"/>
        <w:tabs>
          <w:tab w:val="left" w:pos="0"/>
        </w:tabs>
        <w:rPr>
          <w:b/>
          <w:i/>
          <w:sz w:val="24"/>
        </w:rPr>
      </w:pPr>
    </w:p>
    <w:p w:rsidR="004F5204" w:rsidRDefault="004F5204" w:rsidP="004F5204">
      <w:pPr>
        <w:pStyle w:val="a3"/>
        <w:tabs>
          <w:tab w:val="left" w:pos="0"/>
        </w:tabs>
        <w:rPr>
          <w:b/>
          <w:i/>
          <w:sz w:val="24"/>
        </w:rPr>
      </w:pPr>
    </w:p>
    <w:p w:rsidR="004F5204" w:rsidRDefault="004F5204" w:rsidP="004F5204">
      <w:pPr>
        <w:pStyle w:val="a3"/>
        <w:tabs>
          <w:tab w:val="left" w:pos="0"/>
        </w:tabs>
        <w:rPr>
          <w:b/>
          <w:i/>
          <w:sz w:val="24"/>
        </w:rPr>
      </w:pPr>
    </w:p>
    <w:p w:rsidR="004F5204" w:rsidRDefault="004F5204" w:rsidP="004F5204">
      <w:pPr>
        <w:pStyle w:val="a3"/>
        <w:tabs>
          <w:tab w:val="left" w:pos="0"/>
        </w:tabs>
        <w:rPr>
          <w:b/>
          <w:i/>
          <w:sz w:val="24"/>
        </w:rPr>
      </w:pPr>
    </w:p>
    <w:p w:rsidR="004F5204" w:rsidRDefault="004F5204" w:rsidP="004F5204">
      <w:pPr>
        <w:pStyle w:val="a3"/>
        <w:tabs>
          <w:tab w:val="left" w:pos="0"/>
        </w:tabs>
        <w:rPr>
          <w:b/>
          <w:i/>
          <w:sz w:val="24"/>
        </w:rPr>
      </w:pPr>
    </w:p>
    <w:p w:rsidR="004F5204" w:rsidRDefault="004F5204" w:rsidP="004F5204">
      <w:pPr>
        <w:pStyle w:val="a3"/>
        <w:tabs>
          <w:tab w:val="left" w:pos="0"/>
        </w:tabs>
        <w:rPr>
          <w:b/>
          <w:i/>
          <w:sz w:val="24"/>
        </w:rPr>
      </w:pPr>
    </w:p>
    <w:p w:rsidR="004F5204" w:rsidRPr="004F5204" w:rsidRDefault="004F5204" w:rsidP="004F5204">
      <w:pPr>
        <w:pStyle w:val="a3"/>
        <w:tabs>
          <w:tab w:val="left" w:pos="0"/>
        </w:tabs>
        <w:rPr>
          <w:b/>
          <w:i/>
          <w:sz w:val="24"/>
        </w:rPr>
      </w:pPr>
      <w:bookmarkStart w:id="0" w:name="_GoBack"/>
      <w:bookmarkEnd w:id="0"/>
    </w:p>
    <w:p w:rsidR="004F5204" w:rsidRPr="004F5204" w:rsidRDefault="004F5204" w:rsidP="004F5204">
      <w:pPr>
        <w:pStyle w:val="a3"/>
        <w:tabs>
          <w:tab w:val="left" w:pos="0"/>
        </w:tabs>
        <w:rPr>
          <w:b/>
          <w:i/>
          <w:sz w:val="24"/>
          <w:szCs w:val="24"/>
        </w:rPr>
      </w:pPr>
      <w:r w:rsidRPr="004F5204">
        <w:rPr>
          <w:b/>
          <w:i/>
          <w:sz w:val="24"/>
        </w:rPr>
        <w:lastRenderedPageBreak/>
        <w:t>11. Скорректированный расчет индивидуальных тарифов на услуги по передаче электрической энергии филиалом «Забайкальский» АО «Оборонэнерго» на 2024 год, приведён</w:t>
      </w:r>
      <w:r w:rsidRPr="004F5204">
        <w:rPr>
          <w:b/>
          <w:i/>
          <w:sz w:val="24"/>
          <w:szCs w:val="24"/>
        </w:rPr>
        <w:t xml:space="preserve"> в таблице.</w:t>
      </w:r>
    </w:p>
    <w:p w:rsidR="004F5204" w:rsidRPr="004F5204" w:rsidRDefault="004F5204" w:rsidP="004F5204">
      <w:pPr>
        <w:pStyle w:val="a3"/>
        <w:ind w:firstLine="426"/>
        <w:jc w:val="right"/>
        <w:rPr>
          <w:sz w:val="24"/>
          <w:szCs w:val="24"/>
        </w:rPr>
      </w:pPr>
      <w:r w:rsidRPr="004F5204">
        <w:rPr>
          <w:sz w:val="24"/>
          <w:szCs w:val="24"/>
        </w:rPr>
        <w:t xml:space="preserve">Таблица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1134"/>
        <w:gridCol w:w="1134"/>
        <w:gridCol w:w="1134"/>
        <w:gridCol w:w="992"/>
        <w:gridCol w:w="992"/>
        <w:gridCol w:w="992"/>
      </w:tblGrid>
      <w:tr w:rsidR="004F5204" w:rsidRPr="004F5204" w:rsidTr="004F5204">
        <w:trPr>
          <w:trHeight w:val="630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2023г.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в т.ч.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 xml:space="preserve">2024г.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в т.ч.</w:t>
            </w:r>
          </w:p>
        </w:tc>
      </w:tr>
      <w:tr w:rsidR="004F5204" w:rsidRPr="004F5204" w:rsidTr="004F5204">
        <w:trPr>
          <w:trHeight w:val="840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 полугодие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 полугодие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 полугодие</w:t>
            </w:r>
          </w:p>
        </w:tc>
      </w:tr>
      <w:tr w:rsidR="004F5204" w:rsidRPr="004F5204" w:rsidTr="004F5204">
        <w:trPr>
          <w:trHeight w:val="25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Сальдо-</w:t>
            </w:r>
            <w:proofErr w:type="spellStart"/>
            <w:r w:rsidRPr="004F5204">
              <w:rPr>
                <w:sz w:val="18"/>
                <w:szCs w:val="18"/>
              </w:rPr>
              <w:t>переток</w:t>
            </w:r>
            <w:proofErr w:type="spellEnd"/>
            <w:r w:rsidRPr="004F5204">
              <w:rPr>
                <w:sz w:val="18"/>
                <w:szCs w:val="18"/>
              </w:rPr>
              <w:t xml:space="preserve"> мощности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r w:rsidRPr="004F5204">
              <w:rPr>
                <w:sz w:val="17"/>
                <w:szCs w:val="17"/>
              </w:rPr>
              <w:t>МВт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80 630,2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42271,9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38 358,3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101283,5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53099,8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48 183,7</w:t>
            </w:r>
          </w:p>
        </w:tc>
      </w:tr>
      <w:tr w:rsidR="004F5204" w:rsidRPr="004F5204" w:rsidTr="004F5204">
        <w:trPr>
          <w:trHeight w:val="37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НВВ на содержание сетей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proofErr w:type="spellStart"/>
            <w:r w:rsidRPr="004F5204">
              <w:rPr>
                <w:sz w:val="17"/>
                <w:szCs w:val="17"/>
              </w:rPr>
              <w:t>тыс</w:t>
            </w:r>
            <w:proofErr w:type="gramStart"/>
            <w:r w:rsidRPr="004F5204">
              <w:rPr>
                <w:sz w:val="17"/>
                <w:szCs w:val="17"/>
              </w:rPr>
              <w:t>.р</w:t>
            </w:r>
            <w:proofErr w:type="gramEnd"/>
            <w:r w:rsidRPr="004F5204">
              <w:rPr>
                <w:sz w:val="17"/>
                <w:szCs w:val="17"/>
              </w:rPr>
              <w:t>уб</w:t>
            </w:r>
            <w:proofErr w:type="spellEnd"/>
            <w:r w:rsidRPr="004F5204">
              <w:rPr>
                <w:sz w:val="17"/>
                <w:szCs w:val="17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4F5204">
              <w:rPr>
                <w:b/>
                <w:bCs/>
                <w:sz w:val="16"/>
                <w:szCs w:val="16"/>
              </w:rPr>
              <w:t>388 969,31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4F5204">
              <w:rPr>
                <w:b/>
                <w:bCs/>
                <w:sz w:val="16"/>
                <w:szCs w:val="16"/>
              </w:rPr>
              <w:t>388 860,03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4F5204">
              <w:rPr>
                <w:b/>
                <w:bCs/>
                <w:sz w:val="16"/>
                <w:szCs w:val="16"/>
              </w:rPr>
              <w:t>389 089,80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4F5204">
              <w:rPr>
                <w:b/>
                <w:bCs/>
                <w:sz w:val="16"/>
                <w:szCs w:val="16"/>
              </w:rPr>
              <w:t>488 603,32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4F5204">
              <w:rPr>
                <w:b/>
                <w:bCs/>
                <w:sz w:val="16"/>
                <w:szCs w:val="16"/>
              </w:rPr>
              <w:t>488 466,06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4F5204">
              <w:rPr>
                <w:b/>
                <w:bCs/>
                <w:sz w:val="16"/>
                <w:szCs w:val="16"/>
              </w:rPr>
              <w:t>488 754,69</w:t>
            </w:r>
          </w:p>
        </w:tc>
      </w:tr>
      <w:tr w:rsidR="004F5204" w:rsidRPr="004F5204" w:rsidTr="004F5204">
        <w:trPr>
          <w:trHeight w:val="602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Ставка на содержание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r w:rsidRPr="004F5204">
              <w:rPr>
                <w:sz w:val="17"/>
                <w:szCs w:val="17"/>
              </w:rPr>
              <w:t>руб./МВт·</w:t>
            </w:r>
            <w:r w:rsidRPr="004F5204">
              <w:rPr>
                <w:sz w:val="17"/>
                <w:szCs w:val="17"/>
              </w:rPr>
              <w:br/>
              <w:t>мес.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123,8000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64,9045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58,8955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123,8000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64,9045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58,8955</w:t>
            </w:r>
          </w:p>
        </w:tc>
      </w:tr>
      <w:tr w:rsidR="004F5204" w:rsidRPr="004F5204" w:rsidTr="004F5204">
        <w:trPr>
          <w:trHeight w:val="48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 xml:space="preserve">Суммарный сальдированный </w:t>
            </w:r>
            <w:proofErr w:type="spellStart"/>
            <w:r w:rsidRPr="004F5204">
              <w:rPr>
                <w:sz w:val="18"/>
                <w:szCs w:val="18"/>
              </w:rPr>
              <w:t>переток</w:t>
            </w:r>
            <w:proofErr w:type="spellEnd"/>
            <w:r w:rsidRPr="004F5204">
              <w:rPr>
                <w:sz w:val="18"/>
                <w:szCs w:val="18"/>
              </w:rPr>
              <w:t xml:space="preserve"> электрической энергии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proofErr w:type="spellStart"/>
            <w:r w:rsidRPr="004F5204">
              <w:rPr>
                <w:sz w:val="17"/>
                <w:szCs w:val="17"/>
              </w:rPr>
              <w:t>млн</w:t>
            </w:r>
            <w:proofErr w:type="gramStart"/>
            <w:r w:rsidRPr="004F5204">
              <w:rPr>
                <w:sz w:val="17"/>
                <w:szCs w:val="17"/>
              </w:rPr>
              <w:t>.к</w:t>
            </w:r>
            <w:proofErr w:type="gramEnd"/>
            <w:r w:rsidRPr="004F5204">
              <w:rPr>
                <w:sz w:val="17"/>
                <w:szCs w:val="17"/>
              </w:rPr>
              <w:t>Втч</w:t>
            </w:r>
            <w:proofErr w:type="spellEnd"/>
            <w:r w:rsidRPr="004F5204">
              <w:rPr>
                <w:sz w:val="17"/>
                <w:szCs w:val="17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13,5190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7,0876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6,4314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13,5190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7,0876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6,4314</w:t>
            </w:r>
          </w:p>
        </w:tc>
      </w:tr>
      <w:tr w:rsidR="004F5204" w:rsidRPr="004F5204" w:rsidTr="004F5204">
        <w:trPr>
          <w:trHeight w:val="48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Технологический расход (потери) электрической энергии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proofErr w:type="spellStart"/>
            <w:r w:rsidRPr="004F5204">
              <w:rPr>
                <w:sz w:val="17"/>
                <w:szCs w:val="17"/>
              </w:rPr>
              <w:t>млн</w:t>
            </w:r>
            <w:proofErr w:type="gramStart"/>
            <w:r w:rsidRPr="004F5204">
              <w:rPr>
                <w:sz w:val="17"/>
                <w:szCs w:val="17"/>
              </w:rPr>
              <w:t>.к</w:t>
            </w:r>
            <w:proofErr w:type="gramEnd"/>
            <w:r w:rsidRPr="004F5204">
              <w:rPr>
                <w:sz w:val="17"/>
                <w:szCs w:val="17"/>
              </w:rPr>
              <w:t>Втч</w:t>
            </w:r>
            <w:proofErr w:type="spellEnd"/>
            <w:r w:rsidRPr="004F5204">
              <w:rPr>
                <w:sz w:val="17"/>
                <w:szCs w:val="17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10,92</w:t>
            </w:r>
          </w:p>
        </w:tc>
      </w:tr>
      <w:tr w:rsidR="004F5204" w:rsidRPr="004F5204" w:rsidTr="004F5204">
        <w:trPr>
          <w:trHeight w:val="25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r w:rsidRPr="004F5204">
              <w:rPr>
                <w:sz w:val="17"/>
                <w:szCs w:val="17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2762,27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2762,27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2762,27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2938,05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2938,05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2938,05</w:t>
            </w:r>
          </w:p>
        </w:tc>
      </w:tr>
      <w:tr w:rsidR="004F5204" w:rsidRPr="004F5204" w:rsidTr="004F5204">
        <w:trPr>
          <w:trHeight w:val="48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Тариф на оплату технологического расхода (потерь) электрической энергии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r w:rsidRPr="004F5204">
              <w:rPr>
                <w:sz w:val="17"/>
                <w:szCs w:val="17"/>
              </w:rPr>
              <w:t>руб./</w:t>
            </w:r>
            <w:proofErr w:type="spellStart"/>
            <w:r w:rsidRPr="004F5204">
              <w:rPr>
                <w:sz w:val="17"/>
                <w:szCs w:val="17"/>
              </w:rPr>
              <w:t>кВтч</w:t>
            </w:r>
            <w:proofErr w:type="spellEnd"/>
            <w:r w:rsidRPr="004F5204">
              <w:rPr>
                <w:sz w:val="17"/>
                <w:szCs w:val="17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37343,2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19577,9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17765,3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39719,5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20823,7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18895,8</w:t>
            </w:r>
          </w:p>
        </w:tc>
      </w:tr>
      <w:tr w:rsidR="004F5204" w:rsidRPr="004F5204" w:rsidTr="004F5204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НВВ на оплату технологического расхода (потерь) 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proofErr w:type="spellStart"/>
            <w:r w:rsidRPr="004F5204">
              <w:rPr>
                <w:sz w:val="17"/>
                <w:szCs w:val="17"/>
              </w:rPr>
              <w:t>тыс</w:t>
            </w:r>
            <w:proofErr w:type="gramStart"/>
            <w:r w:rsidRPr="004F5204">
              <w:rPr>
                <w:sz w:val="17"/>
                <w:szCs w:val="17"/>
              </w:rPr>
              <w:t>.р</w:t>
            </w:r>
            <w:proofErr w:type="gramEnd"/>
            <w:r w:rsidRPr="004F5204">
              <w:rPr>
                <w:sz w:val="17"/>
                <w:szCs w:val="17"/>
              </w:rPr>
              <w:t>уб</w:t>
            </w:r>
            <w:proofErr w:type="spellEnd"/>
            <w:r w:rsidRPr="004F5204">
              <w:rPr>
                <w:sz w:val="17"/>
                <w:szCs w:val="17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301,64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301,64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301,64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320,84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320,84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320,84</w:t>
            </w:r>
          </w:p>
        </w:tc>
      </w:tr>
      <w:tr w:rsidR="004F5204" w:rsidRPr="004F5204" w:rsidTr="004F5204">
        <w:trPr>
          <w:trHeight w:val="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Ставка на оплату технологического расхода (потерь) 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r w:rsidRPr="004F5204">
              <w:rPr>
                <w:sz w:val="17"/>
                <w:szCs w:val="17"/>
              </w:rPr>
              <w:t>руб./</w:t>
            </w:r>
            <w:proofErr w:type="spellStart"/>
            <w:r w:rsidRPr="004F5204">
              <w:rPr>
                <w:sz w:val="17"/>
                <w:szCs w:val="17"/>
              </w:rPr>
              <w:t>МВт·</w:t>
            </w:r>
            <w:proofErr w:type="gramStart"/>
            <w:r w:rsidRPr="004F5204">
              <w:rPr>
                <w:sz w:val="17"/>
                <w:szCs w:val="17"/>
              </w:rPr>
              <w:t>ч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0,95294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0,95294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0,95294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1,13896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1,13896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1,13896</w:t>
            </w:r>
          </w:p>
        </w:tc>
      </w:tr>
      <w:tr w:rsidR="004F5204" w:rsidRPr="004F5204" w:rsidTr="004F5204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4F5204">
              <w:rPr>
                <w:b/>
                <w:bCs/>
                <w:sz w:val="18"/>
                <w:szCs w:val="18"/>
              </w:rPr>
              <w:t>Одноставочный</w:t>
            </w:r>
            <w:proofErr w:type="spellEnd"/>
            <w:r w:rsidRPr="004F5204">
              <w:rPr>
                <w:b/>
                <w:bCs/>
                <w:sz w:val="18"/>
                <w:szCs w:val="18"/>
              </w:rPr>
              <w:t xml:space="preserve"> тариф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7"/>
                <w:szCs w:val="17"/>
              </w:rPr>
            </w:pPr>
            <w:r w:rsidRPr="004F5204">
              <w:rPr>
                <w:sz w:val="17"/>
                <w:szCs w:val="17"/>
              </w:rPr>
              <w:t>руб./</w:t>
            </w:r>
            <w:proofErr w:type="spellStart"/>
            <w:r w:rsidRPr="004F5204">
              <w:rPr>
                <w:sz w:val="17"/>
                <w:szCs w:val="17"/>
              </w:rPr>
              <w:t>кВт·</w:t>
            </w:r>
            <w:proofErr w:type="gramStart"/>
            <w:r w:rsidRPr="004F5204">
              <w:rPr>
                <w:sz w:val="17"/>
                <w:szCs w:val="17"/>
              </w:rPr>
              <w:t>ч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80 630,2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42271,9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38 358,3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101283,5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53099,8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48 183,7</w:t>
            </w:r>
          </w:p>
        </w:tc>
      </w:tr>
      <w:tr w:rsidR="004F5204" w:rsidRPr="004F5204" w:rsidTr="004F5204">
        <w:trPr>
          <w:trHeight w:val="345"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rPr>
                <w:b/>
                <w:bCs/>
                <w:sz w:val="18"/>
                <w:szCs w:val="18"/>
              </w:rPr>
              <w:t>Отклонение в % (год к году; 1полуг. послед</w:t>
            </w:r>
            <w:proofErr w:type="gramStart"/>
            <w:r w:rsidRPr="004F5204">
              <w:rPr>
                <w:b/>
                <w:bCs/>
                <w:sz w:val="18"/>
                <w:szCs w:val="18"/>
              </w:rPr>
              <w:t>.</w:t>
            </w:r>
            <w:proofErr w:type="gramEnd"/>
            <w:r w:rsidRPr="004F5204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F5204">
              <w:rPr>
                <w:b/>
                <w:bCs/>
                <w:sz w:val="18"/>
                <w:szCs w:val="18"/>
              </w:rPr>
              <w:t>г</w:t>
            </w:r>
            <w:proofErr w:type="gramEnd"/>
            <w:r w:rsidRPr="004F5204">
              <w:rPr>
                <w:b/>
                <w:bCs/>
                <w:sz w:val="18"/>
                <w:szCs w:val="18"/>
              </w:rPr>
              <w:t xml:space="preserve">ода ко 2полуг. </w:t>
            </w:r>
            <w:proofErr w:type="spellStart"/>
            <w:r w:rsidRPr="004F5204">
              <w:rPr>
                <w:b/>
                <w:bCs/>
                <w:sz w:val="18"/>
                <w:szCs w:val="18"/>
              </w:rPr>
              <w:t>предыд</w:t>
            </w:r>
            <w:proofErr w:type="spellEnd"/>
            <w:r w:rsidRPr="004F5204">
              <w:rPr>
                <w:b/>
                <w:bCs/>
                <w:sz w:val="18"/>
                <w:szCs w:val="18"/>
              </w:rPr>
              <w:t xml:space="preserve">. года; 2 </w:t>
            </w:r>
            <w:proofErr w:type="spellStart"/>
            <w:r w:rsidRPr="004F5204">
              <w:rPr>
                <w:b/>
                <w:bCs/>
                <w:sz w:val="18"/>
                <w:szCs w:val="18"/>
              </w:rPr>
              <w:t>полуг</w:t>
            </w:r>
            <w:proofErr w:type="spellEnd"/>
            <w:r w:rsidRPr="004F5204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4F5204">
              <w:rPr>
                <w:b/>
                <w:bCs/>
                <w:sz w:val="18"/>
                <w:szCs w:val="18"/>
              </w:rPr>
              <w:t>текущ</w:t>
            </w:r>
            <w:proofErr w:type="spellEnd"/>
            <w:r w:rsidRPr="004F5204">
              <w:rPr>
                <w:b/>
                <w:bCs/>
                <w:sz w:val="18"/>
                <w:szCs w:val="18"/>
              </w:rPr>
              <w:t xml:space="preserve">. года к 1 </w:t>
            </w:r>
            <w:proofErr w:type="spellStart"/>
            <w:r w:rsidRPr="004F5204">
              <w:rPr>
                <w:b/>
                <w:bCs/>
                <w:sz w:val="18"/>
                <w:szCs w:val="18"/>
              </w:rPr>
              <w:t>полуг</w:t>
            </w:r>
            <w:proofErr w:type="spellEnd"/>
            <w:r w:rsidRPr="004F5204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4F5204">
              <w:rPr>
                <w:b/>
                <w:bCs/>
                <w:sz w:val="18"/>
                <w:szCs w:val="18"/>
              </w:rPr>
              <w:t>текущ</w:t>
            </w:r>
            <w:proofErr w:type="spellEnd"/>
            <w:r w:rsidRPr="004F5204">
              <w:rPr>
                <w:b/>
                <w:bCs/>
                <w:sz w:val="18"/>
                <w:szCs w:val="18"/>
              </w:rPr>
              <w:t>.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5204" w:rsidRPr="004F5204" w:rsidTr="004F5204">
        <w:trPr>
          <w:trHeight w:val="3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 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15,75%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15,66%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0,06%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25,61%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25,54%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0,06%</w:t>
            </w:r>
          </w:p>
        </w:tc>
      </w:tr>
      <w:tr w:rsidR="004F5204" w:rsidRPr="004F5204" w:rsidTr="004F5204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 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21,50%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21,50%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0,00%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6,36%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6,36%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0,00%</w:t>
            </w:r>
          </w:p>
        </w:tc>
      </w:tr>
      <w:tr w:rsidR="004F5204" w:rsidRPr="004F5204" w:rsidTr="004F5204">
        <w:trPr>
          <w:trHeight w:val="4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  <w:proofErr w:type="spellStart"/>
            <w:r w:rsidRPr="004F5204">
              <w:rPr>
                <w:sz w:val="18"/>
                <w:szCs w:val="18"/>
              </w:rPr>
              <w:t>Одноставочный</w:t>
            </w:r>
            <w:proofErr w:type="spellEnd"/>
            <w:r w:rsidRPr="004F5204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 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17,37%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17,37%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0,00%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19,52%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19,52%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5204" w:rsidRPr="004F5204" w:rsidRDefault="004F5204" w:rsidP="005175A3">
            <w:pPr>
              <w:jc w:val="right"/>
              <w:rPr>
                <w:sz w:val="24"/>
                <w:szCs w:val="24"/>
              </w:rPr>
            </w:pPr>
            <w:r w:rsidRPr="004F5204">
              <w:t>0,00%</w:t>
            </w:r>
          </w:p>
        </w:tc>
      </w:tr>
    </w:tbl>
    <w:p w:rsidR="004F5204" w:rsidRPr="004F5204" w:rsidRDefault="004F5204" w:rsidP="004F5204">
      <w:pPr>
        <w:rPr>
          <w:sz w:val="22"/>
          <w:szCs w:val="22"/>
        </w:rPr>
      </w:pPr>
    </w:p>
    <w:p w:rsidR="004F5204" w:rsidRPr="004F5204" w:rsidRDefault="004F5204" w:rsidP="004F5204">
      <w:pPr>
        <w:pStyle w:val="a3"/>
        <w:tabs>
          <w:tab w:val="left" w:pos="0"/>
        </w:tabs>
        <w:rPr>
          <w:b/>
          <w:i/>
          <w:sz w:val="24"/>
          <w:szCs w:val="24"/>
        </w:rPr>
      </w:pPr>
      <w:r w:rsidRPr="004F5204">
        <w:rPr>
          <w:b/>
          <w:i/>
          <w:sz w:val="24"/>
        </w:rPr>
        <w:t>Формирование НВВ в части деятельности по содержанию объектов электросетевого хозяйства в целом по предприятию, с учетом корректировки расходов на осуществление деятельности по передаче электроэнергии на 2024 г.</w:t>
      </w:r>
    </w:p>
    <w:p w:rsidR="004F5204" w:rsidRPr="004F5204" w:rsidRDefault="004F5204" w:rsidP="004F5204">
      <w:pPr>
        <w:pStyle w:val="a3"/>
        <w:rPr>
          <w:sz w:val="16"/>
          <w:szCs w:val="16"/>
        </w:rPr>
      </w:pPr>
    </w:p>
    <w:p w:rsidR="004F5204" w:rsidRPr="004F5204" w:rsidRDefault="004F5204" w:rsidP="004F5204">
      <w:pPr>
        <w:pStyle w:val="23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sz w:val="24"/>
          <w:szCs w:val="24"/>
        </w:rPr>
      </w:pPr>
      <w:r w:rsidRPr="004F5204">
        <w:rPr>
          <w:b/>
          <w:i/>
          <w:iCs/>
          <w:sz w:val="24"/>
          <w:szCs w:val="24"/>
        </w:rPr>
        <w:t>Объем и структура электропотребления</w:t>
      </w:r>
    </w:p>
    <w:p w:rsidR="004F5204" w:rsidRPr="004F5204" w:rsidRDefault="004F5204" w:rsidP="004F5204">
      <w:pPr>
        <w:pStyle w:val="a3"/>
        <w:ind w:firstLine="709"/>
        <w:rPr>
          <w:sz w:val="24"/>
          <w:szCs w:val="24"/>
        </w:rPr>
      </w:pPr>
      <w:r w:rsidRPr="004F5204">
        <w:rPr>
          <w:sz w:val="24"/>
          <w:szCs w:val="24"/>
        </w:rPr>
        <w:t xml:space="preserve">Структура электропотребления приведена в таблице </w:t>
      </w:r>
    </w:p>
    <w:p w:rsidR="004F5204" w:rsidRPr="004F5204" w:rsidRDefault="004F5204" w:rsidP="004F5204">
      <w:pPr>
        <w:pStyle w:val="a3"/>
        <w:ind w:firstLine="283"/>
        <w:jc w:val="right"/>
        <w:rPr>
          <w:sz w:val="24"/>
          <w:szCs w:val="24"/>
        </w:rPr>
      </w:pPr>
      <w:r w:rsidRPr="004F5204">
        <w:rPr>
          <w:sz w:val="24"/>
          <w:szCs w:val="24"/>
        </w:rPr>
        <w:t xml:space="preserve">Таблица, млн. </w:t>
      </w:r>
      <w:proofErr w:type="spellStart"/>
      <w:r w:rsidRPr="004F5204">
        <w:rPr>
          <w:sz w:val="24"/>
          <w:szCs w:val="24"/>
        </w:rPr>
        <w:t>кВтч</w:t>
      </w:r>
      <w:proofErr w:type="spellEnd"/>
    </w:p>
    <w:tbl>
      <w:tblPr>
        <w:tblpPr w:leftFromText="180" w:rightFromText="180" w:vertAnchor="text" w:horzAnchor="margin" w:tblpX="108" w:tblpY="107"/>
        <w:tblW w:w="9923" w:type="dxa"/>
        <w:tblLook w:val="04A0" w:firstRow="1" w:lastRow="0" w:firstColumn="1" w:lastColumn="0" w:noHBand="0" w:noVBand="1"/>
      </w:tblPr>
      <w:tblGrid>
        <w:gridCol w:w="5387"/>
        <w:gridCol w:w="1134"/>
        <w:gridCol w:w="1104"/>
        <w:gridCol w:w="1203"/>
        <w:gridCol w:w="1095"/>
      </w:tblGrid>
      <w:tr w:rsidR="004F5204" w:rsidRPr="004F5204" w:rsidTr="005175A3">
        <w:trPr>
          <w:trHeight w:val="30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Показатели</w:t>
            </w:r>
          </w:p>
          <w:p w:rsidR="004F5204" w:rsidRPr="004F5204" w:rsidRDefault="004F5204" w:rsidP="005175A3">
            <w:pPr>
              <w:jc w:val="center"/>
            </w:pPr>
          </w:p>
        </w:tc>
        <w:tc>
          <w:tcPr>
            <w:tcW w:w="2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план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отклонения от плана 2023 г.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proofErr w:type="gramStart"/>
            <w:r w:rsidRPr="004F5204">
              <w:t>в</w:t>
            </w:r>
            <w:proofErr w:type="gramEnd"/>
            <w:r w:rsidRPr="004F5204">
              <w:t xml:space="preserve"> % к плану </w:t>
            </w:r>
          </w:p>
        </w:tc>
      </w:tr>
      <w:tr w:rsidR="004F5204" w:rsidRPr="004F5204" w:rsidTr="005175A3">
        <w:trPr>
          <w:trHeight w:val="2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/>
        </w:tc>
        <w:tc>
          <w:tcPr>
            <w:tcW w:w="22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/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/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/>
        </w:tc>
      </w:tr>
      <w:tr w:rsidR="004F5204" w:rsidRPr="004F5204" w:rsidTr="005175A3">
        <w:trPr>
          <w:trHeight w:val="142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2023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204" w:rsidRPr="004F5204" w:rsidRDefault="004F5204" w:rsidP="005175A3">
            <w:pPr>
              <w:jc w:val="center"/>
              <w:rPr>
                <w:sz w:val="18"/>
                <w:szCs w:val="18"/>
              </w:rPr>
            </w:pPr>
            <w:r w:rsidRPr="004F5204">
              <w:rPr>
                <w:sz w:val="18"/>
                <w:szCs w:val="18"/>
              </w:rPr>
              <w:t>2024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5204" w:rsidRPr="004F5204" w:rsidRDefault="004F5204" w:rsidP="005175A3">
            <w:pPr>
              <w:rPr>
                <w:sz w:val="18"/>
                <w:szCs w:val="18"/>
              </w:rPr>
            </w:pPr>
          </w:p>
        </w:tc>
      </w:tr>
      <w:tr w:rsidR="004F5204" w:rsidRPr="004F5204" w:rsidTr="005175A3">
        <w:trPr>
          <w:trHeight w:val="2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r w:rsidRPr="004F5204">
              <w:t>1. Отпуск электрической энергии в сеть, 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123,8000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123,8000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0,00%</w:t>
            </w:r>
          </w:p>
        </w:tc>
      </w:tr>
      <w:tr w:rsidR="004F5204" w:rsidRPr="004F5204" w:rsidTr="005175A3">
        <w:trPr>
          <w:trHeight w:val="41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r w:rsidRPr="004F5204">
              <w:t>1.1. Потребление электроэнергии на прочие виды деятельности и хоз. нужды с потерями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rPr>
          <w:trHeight w:val="37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r w:rsidRPr="004F5204">
              <w:t>1.2. Объем покупной электроэнергии для отпуска сторонним потребителям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123,8000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123,8000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0,00%</w:t>
            </w:r>
          </w:p>
        </w:tc>
      </w:tr>
      <w:tr w:rsidR="004F5204" w:rsidRPr="004F5204" w:rsidTr="005175A3">
        <w:trPr>
          <w:trHeight w:val="2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r w:rsidRPr="004F5204">
              <w:lastRenderedPageBreak/>
              <w:t>1.2.1. Потери, относимые на сторонних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13,5190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13,519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0,00%</w:t>
            </w:r>
          </w:p>
        </w:tc>
      </w:tr>
      <w:tr w:rsidR="004F5204" w:rsidRPr="004F5204" w:rsidTr="005175A3">
        <w:trPr>
          <w:trHeight w:val="27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r w:rsidRPr="004F5204">
              <w:t xml:space="preserve">то же, </w:t>
            </w:r>
            <w:proofErr w:type="gramStart"/>
            <w:r w:rsidRPr="004F5204">
              <w:t>в</w:t>
            </w:r>
            <w:proofErr w:type="gramEnd"/>
            <w:r w:rsidRPr="004F5204">
              <w:t xml:space="preserve"> % </w:t>
            </w:r>
            <w:proofErr w:type="gramStart"/>
            <w:r w:rsidRPr="004F5204">
              <w:t>к</w:t>
            </w:r>
            <w:proofErr w:type="gramEnd"/>
            <w:r w:rsidRPr="004F5204">
              <w:t xml:space="preserve"> объему покупной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10,92%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10,92%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0,00%</w:t>
            </w:r>
          </w:p>
        </w:tc>
      </w:tr>
      <w:tr w:rsidR="004F5204" w:rsidRPr="004F5204" w:rsidTr="005175A3">
        <w:trPr>
          <w:trHeight w:val="27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r w:rsidRPr="004F5204">
              <w:t>1.2.2. Полезный отпуск сторонним потребителям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110,2810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110,2810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04" w:rsidRPr="004F5204" w:rsidRDefault="004F5204" w:rsidP="005175A3">
            <w:pPr>
              <w:jc w:val="center"/>
            </w:pPr>
            <w:r w:rsidRPr="004F5204">
              <w:t>0,00%</w:t>
            </w:r>
          </w:p>
        </w:tc>
      </w:tr>
      <w:tr w:rsidR="004F5204" w:rsidRPr="004F5204" w:rsidTr="005175A3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204" w:rsidRPr="004F5204" w:rsidRDefault="004F5204" w:rsidP="005175A3">
            <w:r w:rsidRPr="004F5204">
              <w:t>2. Сальдо-</w:t>
            </w:r>
            <w:proofErr w:type="spellStart"/>
            <w:r w:rsidRPr="004F5204">
              <w:t>переток</w:t>
            </w:r>
            <w:proofErr w:type="spellEnd"/>
            <w:r w:rsidRPr="004F5204">
              <w:t xml:space="preserve"> мощности, МВт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17,274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204" w:rsidRPr="004F5204" w:rsidRDefault="004F5204" w:rsidP="005175A3">
            <w:pPr>
              <w:jc w:val="center"/>
              <w:rPr>
                <w:sz w:val="22"/>
                <w:szCs w:val="22"/>
              </w:rPr>
            </w:pPr>
            <w:r w:rsidRPr="004F5204">
              <w:rPr>
                <w:sz w:val="22"/>
                <w:szCs w:val="22"/>
              </w:rPr>
              <w:t>17,274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0,00%</w:t>
            </w:r>
          </w:p>
        </w:tc>
      </w:tr>
    </w:tbl>
    <w:p w:rsidR="004F5204" w:rsidRPr="004F5204" w:rsidRDefault="004F5204" w:rsidP="004F5204">
      <w:pPr>
        <w:pStyle w:val="a3"/>
        <w:ind w:firstLine="0"/>
        <w:rPr>
          <w:bCs/>
          <w:sz w:val="24"/>
          <w:szCs w:val="24"/>
        </w:rPr>
      </w:pPr>
    </w:p>
    <w:p w:rsidR="004F5204" w:rsidRPr="004F5204" w:rsidRDefault="004F5204" w:rsidP="004F520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F5204">
        <w:rPr>
          <w:b/>
          <w:sz w:val="24"/>
          <w:szCs w:val="24"/>
        </w:rPr>
        <w:t>Анализ экономической обоснованности величины прибыли, необходимой для эффективного функционирования организаций, осуществляющих регулируемую деятельность</w:t>
      </w:r>
    </w:p>
    <w:p w:rsidR="004F5204" w:rsidRPr="004F5204" w:rsidRDefault="004F5204" w:rsidP="004F5204">
      <w:pPr>
        <w:pStyle w:val="a3"/>
        <w:ind w:firstLine="708"/>
        <w:rPr>
          <w:sz w:val="24"/>
        </w:rPr>
      </w:pPr>
      <w:r w:rsidRPr="004F5204">
        <w:rPr>
          <w:sz w:val="24"/>
        </w:rPr>
        <w:t xml:space="preserve">В составе НВВ филиалом «Забайкальский» АО «Оборонэнерго», осуществляющего регулируемую деятельность по передаче электрической энергии, в неподконтрольных расходах учтены расходы из прибыли на финансирование капитальных вложений. </w:t>
      </w:r>
    </w:p>
    <w:tbl>
      <w:tblPr>
        <w:tblStyle w:val="a8"/>
        <w:tblW w:w="10030" w:type="dxa"/>
        <w:tblLook w:val="04A0" w:firstRow="1" w:lastRow="0" w:firstColumn="1" w:lastColumn="0" w:noHBand="0" w:noVBand="1"/>
      </w:tblPr>
      <w:tblGrid>
        <w:gridCol w:w="2943"/>
        <w:gridCol w:w="1701"/>
        <w:gridCol w:w="1276"/>
        <w:gridCol w:w="1276"/>
        <w:gridCol w:w="1417"/>
        <w:gridCol w:w="1417"/>
      </w:tblGrid>
      <w:tr w:rsidR="004F5204" w:rsidRPr="004F5204" w:rsidTr="005175A3">
        <w:tc>
          <w:tcPr>
            <w:tcW w:w="2943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Показатель</w:t>
            </w:r>
          </w:p>
        </w:tc>
        <w:tc>
          <w:tcPr>
            <w:tcW w:w="170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2020 (базовый период), </w:t>
            </w: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276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2021, </w:t>
            </w: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276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2022, </w:t>
            </w: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417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2023, (пересмотр базового уровня </w:t>
            </w:r>
            <w:proofErr w:type="gramStart"/>
            <w:r w:rsidRPr="004F5204">
              <w:rPr>
                <w:b/>
                <w:bCs/>
              </w:rPr>
              <w:t>ОПР</w:t>
            </w:r>
            <w:proofErr w:type="gramEnd"/>
            <w:r w:rsidRPr="004F5204">
              <w:rPr>
                <w:b/>
                <w:bCs/>
              </w:rPr>
              <w:t>)</w:t>
            </w:r>
          </w:p>
        </w:tc>
        <w:tc>
          <w:tcPr>
            <w:tcW w:w="1417" w:type="dxa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2024, </w:t>
            </w:r>
            <w:proofErr w:type="spellStart"/>
            <w:r w:rsidRPr="004F5204">
              <w:rPr>
                <w:b/>
                <w:bCs/>
              </w:rPr>
              <w:t>тыс</w:t>
            </w:r>
            <w:proofErr w:type="gramStart"/>
            <w:r w:rsidRPr="004F5204">
              <w:rPr>
                <w:b/>
                <w:bCs/>
              </w:rPr>
              <w:t>.р</w:t>
            </w:r>
            <w:proofErr w:type="gramEnd"/>
            <w:r w:rsidRPr="004F5204">
              <w:rPr>
                <w:b/>
                <w:bCs/>
              </w:rPr>
              <w:t>уб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</w:tr>
      <w:tr w:rsidR="004F5204" w:rsidRPr="004F5204" w:rsidTr="005175A3">
        <w:tc>
          <w:tcPr>
            <w:tcW w:w="2943" w:type="dxa"/>
            <w:vAlign w:val="center"/>
          </w:tcPr>
          <w:p w:rsidR="004F5204" w:rsidRPr="004F5204" w:rsidRDefault="004F5204" w:rsidP="005175A3">
            <w:pPr>
              <w:jc w:val="both"/>
            </w:pPr>
            <w:r w:rsidRPr="004F5204">
              <w:t>Прибыль на капитальные вложения</w:t>
            </w:r>
          </w:p>
          <w:p w:rsidR="004F5204" w:rsidRPr="004F5204" w:rsidRDefault="004F5204" w:rsidP="005175A3">
            <w:pPr>
              <w:jc w:val="center"/>
            </w:pPr>
          </w:p>
        </w:tc>
        <w:tc>
          <w:tcPr>
            <w:tcW w:w="1701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5 662,4</w:t>
            </w:r>
          </w:p>
        </w:tc>
        <w:tc>
          <w:tcPr>
            <w:tcW w:w="1276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4 590,6</w:t>
            </w:r>
          </w:p>
        </w:tc>
        <w:tc>
          <w:tcPr>
            <w:tcW w:w="1276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4 380,8</w:t>
            </w:r>
          </w:p>
        </w:tc>
        <w:tc>
          <w:tcPr>
            <w:tcW w:w="1417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 xml:space="preserve"> 4 423,6 </w:t>
            </w:r>
          </w:p>
        </w:tc>
        <w:tc>
          <w:tcPr>
            <w:tcW w:w="1417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 xml:space="preserve"> 4 092,0 </w:t>
            </w:r>
          </w:p>
        </w:tc>
      </w:tr>
    </w:tbl>
    <w:p w:rsidR="004F5204" w:rsidRPr="004F5204" w:rsidRDefault="004F5204" w:rsidP="004F5204">
      <w:pPr>
        <w:pStyle w:val="a3"/>
        <w:ind w:firstLine="708"/>
        <w:rPr>
          <w:bCs/>
          <w:sz w:val="24"/>
          <w:szCs w:val="24"/>
        </w:rPr>
      </w:pPr>
      <w:r w:rsidRPr="004F5204">
        <w:rPr>
          <w:sz w:val="24"/>
          <w:szCs w:val="24"/>
        </w:rPr>
        <w:t xml:space="preserve">В соответствии с пунктом 38 Основ ценообразования, а также пунктом 11 Методических указаний 98-э, указанные расходы не превышают 12% от необходимой валовой выручки регулируемой организации, определенной в соответствии с Методическими указаниями 98-э. Расходы на финансирование капитальных вложений из прибыли являются источником финансирования инвестиционной программы утвержденной в установленном порядке </w:t>
      </w:r>
      <w:r w:rsidRPr="004F5204">
        <w:rPr>
          <w:bCs/>
          <w:iCs/>
          <w:sz w:val="24"/>
          <w:szCs w:val="24"/>
        </w:rPr>
        <w:t>п</w:t>
      </w:r>
      <w:r w:rsidRPr="004F5204">
        <w:rPr>
          <w:sz w:val="24"/>
          <w:szCs w:val="24"/>
        </w:rPr>
        <w:t>риказом Министерства Жилищно-Коммунального хозяйства и энергетики Новосибирской области от 12.07.19 №138 «Об утверждении инвестиционной программы филиала «Забайкальский» АО «Оборонэнерго» в границах Новосибирской области на 2020-2024 годы».</w:t>
      </w:r>
    </w:p>
    <w:p w:rsidR="004F5204" w:rsidRPr="004F5204" w:rsidRDefault="004F5204" w:rsidP="004F5204">
      <w:pPr>
        <w:pStyle w:val="a3"/>
        <w:ind w:firstLine="0"/>
        <w:rPr>
          <w:bCs/>
          <w:sz w:val="24"/>
          <w:szCs w:val="24"/>
        </w:rPr>
      </w:pPr>
    </w:p>
    <w:p w:rsidR="004F5204" w:rsidRPr="004F5204" w:rsidRDefault="004F5204" w:rsidP="004F520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F5204">
        <w:rPr>
          <w:b/>
          <w:sz w:val="24"/>
          <w:szCs w:val="24"/>
          <w:lang w:val="en-US"/>
        </w:rPr>
        <w:t>V</w:t>
      </w:r>
      <w:r w:rsidRPr="004F5204">
        <w:rPr>
          <w:b/>
          <w:sz w:val="24"/>
          <w:szCs w:val="24"/>
        </w:rPr>
        <w:t xml:space="preserve">. </w:t>
      </w:r>
      <w:r w:rsidRPr="004F5204">
        <w:rPr>
          <w:rFonts w:ascii="Times New Roman CYR" w:hAnsi="Times New Roman CYR" w:cs="Times New Roman CYR"/>
          <w:b/>
          <w:bCs/>
          <w:sz w:val="24"/>
          <w:szCs w:val="24"/>
        </w:rPr>
        <w:t>Сравнительный анализ динамики расходов и величины необходимой прибыли по отношению к предыдущему периоду регулирования</w:t>
      </w:r>
    </w:p>
    <w:p w:rsidR="004F5204" w:rsidRPr="004F5204" w:rsidRDefault="004F5204" w:rsidP="004F5204">
      <w:pPr>
        <w:pStyle w:val="a3"/>
        <w:contextualSpacing/>
        <w:mirrorIndents/>
        <w:rPr>
          <w:sz w:val="24"/>
        </w:rPr>
      </w:pPr>
      <w:r w:rsidRPr="004F5204">
        <w:rPr>
          <w:sz w:val="24"/>
        </w:rPr>
        <w:t xml:space="preserve">Сравнительный анализ показателей, связанных с содержанием объектов электросетевого хозяйства в целом по предприятию, а также с деятельностью по передаче электрической энергии с учётом корректировки </w:t>
      </w:r>
      <w:r w:rsidRPr="004F5204">
        <w:rPr>
          <w:sz w:val="24"/>
          <w:szCs w:val="24"/>
        </w:rPr>
        <w:t>п</w:t>
      </w:r>
      <w:r w:rsidRPr="004F5204">
        <w:rPr>
          <w:sz w:val="24"/>
        </w:rPr>
        <w:t>риведены в таблице 16.</w:t>
      </w:r>
    </w:p>
    <w:p w:rsidR="004F5204" w:rsidRPr="004F5204" w:rsidRDefault="004F5204" w:rsidP="004F5204">
      <w:pPr>
        <w:pStyle w:val="a3"/>
        <w:ind w:firstLine="0"/>
        <w:jc w:val="right"/>
        <w:rPr>
          <w:bCs/>
          <w:sz w:val="20"/>
        </w:rPr>
      </w:pPr>
      <w:r w:rsidRPr="004F5204">
        <w:rPr>
          <w:bCs/>
          <w:sz w:val="20"/>
        </w:rPr>
        <w:t>Таблица 16</w:t>
      </w: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1134"/>
        <w:gridCol w:w="1134"/>
        <w:gridCol w:w="1134"/>
      </w:tblGrid>
      <w:tr w:rsidR="004F5204" w:rsidRPr="004F5204" w:rsidTr="005175A3">
        <w:trPr>
          <w:tblHeader/>
        </w:trPr>
        <w:tc>
          <w:tcPr>
            <w:tcW w:w="5211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1418" w:type="dxa"/>
            <w:vAlign w:val="bottom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 xml:space="preserve">План 2023 </w:t>
            </w:r>
          </w:p>
        </w:tc>
        <w:tc>
          <w:tcPr>
            <w:tcW w:w="1134" w:type="dxa"/>
            <w:vAlign w:val="bottom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2024 предложение ДТ 25.11.22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отклонение (п2024/ п2023)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  <w:sz w:val="18"/>
                <w:szCs w:val="18"/>
              </w:rPr>
            </w:pPr>
            <w:r w:rsidRPr="004F5204">
              <w:rPr>
                <w:b/>
                <w:bCs/>
                <w:sz w:val="18"/>
                <w:szCs w:val="18"/>
              </w:rPr>
              <w:t>в % к (п2024/ п2023)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Подконтрольные расходы, сформированные методом экономически обоснованных расходов и методом сравнения аналогов: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65 397,6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67 410,1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2012,5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устройств), в т.ч.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4 791,9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4 939,4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147,5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 - Ремонт основных средств, в том числе: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4 210,3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4 339,8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129,6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 xml:space="preserve"> </w:t>
            </w:r>
            <w:r w:rsidRPr="004F5204">
              <w:rPr>
                <w:i/>
                <w:iCs/>
              </w:rPr>
              <w:t>капитальный ремонт объектов электросетевого хозяйства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1 796,7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1 852,0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55,3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 xml:space="preserve"> </w:t>
            </w:r>
            <w:r w:rsidRPr="004F5204">
              <w:rPr>
                <w:i/>
                <w:iCs/>
              </w:rPr>
              <w:t>текущий ремонт объектов электросетевого хозяйства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2 148,1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2 214,2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66,1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 xml:space="preserve"> услуги по ремонту административных зданий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 xml:space="preserve"> </w:t>
            </w:r>
            <w:r w:rsidRPr="004F5204">
              <w:rPr>
                <w:i/>
                <w:iCs/>
              </w:rPr>
              <w:t xml:space="preserve">ремонт автотранспорта 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265,4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273,6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 - Прочие услуги производственного характера, в том числе: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581,6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599,5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17,9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 xml:space="preserve"> </w:t>
            </w:r>
            <w:r w:rsidRPr="004F5204">
              <w:rPr>
                <w:i/>
                <w:iCs/>
              </w:rPr>
              <w:t>услуги метрологии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146,8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151,3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транспортные услуги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83,8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86,3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>Услуги по сертификации электрической энергии, по охранным зонам, по минерализации полос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344,2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354,8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10,6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</w:t>
            </w:r>
            <w:proofErr w:type="spellStart"/>
            <w:r w:rsidRPr="004F5204">
              <w:rPr>
                <w:i/>
                <w:iCs/>
              </w:rPr>
              <w:t>тех</w:t>
            </w:r>
            <w:proofErr w:type="gramStart"/>
            <w:r w:rsidRPr="004F5204">
              <w:rPr>
                <w:i/>
                <w:iCs/>
              </w:rPr>
              <w:t>.о</w:t>
            </w:r>
            <w:proofErr w:type="gramEnd"/>
            <w:r w:rsidRPr="004F5204">
              <w:rPr>
                <w:i/>
                <w:iCs/>
              </w:rPr>
              <w:t>смотр</w:t>
            </w:r>
            <w:proofErr w:type="spellEnd"/>
            <w:r w:rsidRPr="004F5204">
              <w:rPr>
                <w:i/>
                <w:iCs/>
              </w:rPr>
              <w:t xml:space="preserve"> транспорта перед страхованием ОСАГО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6,9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ind w:firstLineChars="100" w:firstLine="201"/>
              <w:rPr>
                <w:b/>
                <w:bCs/>
              </w:rPr>
            </w:pPr>
            <w:r w:rsidRPr="004F5204">
              <w:rPr>
                <w:b/>
                <w:bCs/>
              </w:rPr>
              <w:lastRenderedPageBreak/>
              <w:t>Сырье, материалы, запасные части, инструмент, топливо, в т.ч.: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3 046,1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3 139,9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93,7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 - Материалы на ремонты, из них: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1 776,3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1 830,9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54,7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материалы на техническое обслуживание объектов электросетевого хозяйства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1 097,8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1 131,6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33,8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аварийный запас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500,8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516,3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15,4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материалы на ТО и ремонт автотранспорта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177,7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183,1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 - Прочие материалы, из них: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1 269,8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1 308,9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39,1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ГСМ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1 141,8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1 176,9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35,1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</w:t>
            </w:r>
            <w:proofErr w:type="gramStart"/>
            <w:r w:rsidRPr="004F5204">
              <w:rPr>
                <w:i/>
                <w:iCs/>
              </w:rPr>
              <w:t>инструменты, оснастка, инвентарь, лаб. оборудование, канцелярия, средства пожарной безопасности и т.д.</w:t>
            </w:r>
            <w:proofErr w:type="gramEnd"/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89,0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91,7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материалы по программе </w:t>
            </w:r>
            <w:proofErr w:type="spellStart"/>
            <w:r w:rsidRPr="004F5204">
              <w:rPr>
                <w:i/>
                <w:iCs/>
              </w:rPr>
              <w:t>энергоэффективности</w:t>
            </w:r>
            <w:proofErr w:type="spellEnd"/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Расходы на оплату труда 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39 465,5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40 680,0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1214,5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Прочие расходы в т.ч.: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16 899,9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17 420,0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520,1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Обеспечение нормальных условий и ТБ, в том числе: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1 532,5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1 579,7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47,2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Спецодежда н </w:t>
            </w:r>
            <w:proofErr w:type="gramStart"/>
            <w:r w:rsidRPr="004F5204">
              <w:rPr>
                <w:i/>
                <w:iCs/>
              </w:rPr>
              <w:t>СИЗ</w:t>
            </w:r>
            <w:proofErr w:type="gramEnd"/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1 277,3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1 316,6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39,3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Медосмотр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166,0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171,1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5,1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Аттестация рабочих мест и создание санитарно-бытовых условий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12,5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12,9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</w:t>
            </w:r>
            <w:proofErr w:type="spellStart"/>
            <w:r w:rsidRPr="004F5204">
              <w:rPr>
                <w:i/>
                <w:iCs/>
              </w:rPr>
              <w:t>Предаттестационная</w:t>
            </w:r>
            <w:proofErr w:type="spellEnd"/>
            <w:r w:rsidRPr="004F5204">
              <w:rPr>
                <w:i/>
                <w:iCs/>
              </w:rPr>
              <w:t xml:space="preserve"> подготовка работников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31,1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Размещение и утилизация отходов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Прочие затраты по ТБ (средства пожарной безопасности и смывающие средства)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45,0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46,4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Расходы на обучение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Командировочные расходы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203,7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210,0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6,3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Расходы на страхование, в том числе: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130,3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134,3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Обязательное страхование ответственности за причинение вреда при эксплуатации опасного производственного объекта (116-ФЗ "Об опасных производственных объектах")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Прочее </w:t>
            </w:r>
            <w:proofErr w:type="spellStart"/>
            <w:r w:rsidRPr="004F5204">
              <w:rPr>
                <w:i/>
                <w:iCs/>
              </w:rPr>
              <w:t>страование</w:t>
            </w:r>
            <w:proofErr w:type="spellEnd"/>
            <w:r w:rsidRPr="004F5204">
              <w:rPr>
                <w:i/>
                <w:iCs/>
              </w:rPr>
              <w:t xml:space="preserve"> (ДМС и НПО)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Обязательное страхование автотранспорта (ОСАГО)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128,9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132,9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Услуги связи, интернет, почтовые расходы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398,0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410,3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12,2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Расходы АУФ (управление филиала)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14 518,2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14 965,0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446,8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Прочие услуги непроизводственного характера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109,8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113,2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3,4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Энергия на хоз. нужды (электроэнергия)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277,3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285,8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8,5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Подконтрольные расходы из прибыли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917,0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945,2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 xml:space="preserve"> расходы на социальные нужды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675,7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696,5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20,8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 xml:space="preserve"> расходы на уплату страховых взносов из прибыли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206,2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212,5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6,3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 xml:space="preserve"> услуги банков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35,0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36,1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Неподконтрольные расходы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21 614,5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23 899,4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2285,0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10,6%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 xml:space="preserve">Расходы на хозяйственные нужды, в </w:t>
            </w:r>
            <w:proofErr w:type="gramStart"/>
            <w:r w:rsidRPr="004F5204">
              <w:t>т</w:t>
            </w:r>
            <w:proofErr w:type="gramEnd"/>
            <w:r w:rsidRPr="004F5204">
              <w:t>..: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354,2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409,6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55,4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15,6%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Водоснабжение и водоотведение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158,9%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Теплоснабжение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304,5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390,5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86,0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28,2%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Коммунальные услуги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34,0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-34,0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-100,0%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Эксплуатация зданий (в т.ч</w:t>
            </w:r>
            <w:proofErr w:type="gramStart"/>
            <w:r w:rsidRPr="004F5204">
              <w:rPr>
                <w:i/>
                <w:iCs/>
              </w:rPr>
              <w:t>.в</w:t>
            </w:r>
            <w:proofErr w:type="gramEnd"/>
            <w:r w:rsidRPr="004F5204">
              <w:rPr>
                <w:i/>
                <w:iCs/>
              </w:rPr>
              <w:t>ывоз ТБО)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12,7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11,3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-1,4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-11,0%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>Отчисления на соц. нужды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12 044,9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12 430,2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385,3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3,2%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 xml:space="preserve"> Амортизация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4 574,4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4 906,0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331,6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7,2%</w:t>
            </w:r>
          </w:p>
        </w:tc>
      </w:tr>
      <w:tr w:rsidR="004F5204" w:rsidRPr="004F5204" w:rsidTr="005175A3">
        <w:tc>
          <w:tcPr>
            <w:tcW w:w="5211" w:type="dxa"/>
          </w:tcPr>
          <w:p w:rsidR="004F5204" w:rsidRPr="004F5204" w:rsidRDefault="004F5204" w:rsidP="005175A3">
            <w:r w:rsidRPr="004F5204">
              <w:t>Налоги,всего, в том числе: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217,4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2 061,7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1844,3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848,3%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Транспортный налог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19,2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8,0%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Налог на имущество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198,2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228,1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29,9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15,1%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i/>
                <w:iCs/>
              </w:rPr>
            </w:pPr>
            <w:r w:rsidRPr="004F5204">
              <w:rPr>
                <w:i/>
                <w:iCs/>
              </w:rPr>
              <w:t xml:space="preserve"> Налог на прибыль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1 812,8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1812,8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Прибыль на капитальные вложения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4 423,6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4 092,0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-331,6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-7,5%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Расходы на содержание объектов электросетевого хозяйства 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87 012,0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91 309,6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4297,5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4,9%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(</w:t>
            </w:r>
            <w:proofErr w:type="spellStart"/>
            <w:r w:rsidRPr="004F5204">
              <w:rPr>
                <w:b/>
                <w:bCs/>
              </w:rPr>
              <w:t>У</w:t>
            </w:r>
            <w:proofErr w:type="gramStart"/>
            <w:r w:rsidRPr="004F5204">
              <w:rPr>
                <w:b/>
                <w:bCs/>
              </w:rPr>
              <w:t>i</w:t>
            </w:r>
            <w:proofErr w:type="spellEnd"/>
            <w:proofErr w:type="gramEnd"/>
            <w:r w:rsidRPr="004F5204">
              <w:rPr>
                <w:b/>
                <w:bCs/>
              </w:rPr>
              <w:t xml:space="preserve">) расходы на выполнение, предусмотренных пунктом 5 статьи 37 Федерального закона от 26 марта </w:t>
            </w:r>
            <w:r w:rsidRPr="004F5204">
              <w:rPr>
                <w:b/>
                <w:bCs/>
              </w:rPr>
              <w:lastRenderedPageBreak/>
              <w:t>2003 г. N 35-ФЗ "Об электроэнергетике"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  <w:rPr>
                <w:b/>
                <w:bCs/>
              </w:rPr>
            </w:pPr>
            <w:r w:rsidRPr="004F5204">
              <w:rPr>
                <w:b/>
                <w:bCs/>
              </w:rPr>
              <w:lastRenderedPageBreak/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37 343,2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39 719,5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2376,3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6,4%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  <w:rPr>
                <w:b/>
                <w:bCs/>
                <w:i/>
                <w:iCs/>
              </w:rPr>
            </w:pPr>
            <w:r w:rsidRPr="004F5204">
              <w:rPr>
                <w:b/>
                <w:bCs/>
                <w:i/>
                <w:iCs/>
              </w:rPr>
              <w:t>Выпадающие доходы (изъятие средств)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- 6 381,8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9 974,0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16355,8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-256,3%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  <w:rPr>
                <w:b/>
                <w:bCs/>
              </w:rPr>
            </w:pPr>
            <w:r w:rsidRPr="004F5204">
              <w:rPr>
                <w:b/>
                <w:bCs/>
              </w:rPr>
              <w:t>Корректировка НВВ по п.7 Основ ценообразования по результатам анализа производственно-хозяйственной деятельности, всего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- 12 367,7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757,1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13124,8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-106,1%</w:t>
            </w:r>
          </w:p>
        </w:tc>
      </w:tr>
      <w:tr w:rsidR="004F5204" w:rsidRPr="004F5204" w:rsidTr="005175A3">
        <w:tc>
          <w:tcPr>
            <w:tcW w:w="5211" w:type="dxa"/>
            <w:vAlign w:val="center"/>
          </w:tcPr>
          <w:p w:rsidR="004F5204" w:rsidRPr="004F5204" w:rsidRDefault="004F5204" w:rsidP="005175A3">
            <w:r w:rsidRPr="004F5204">
              <w:t>Корректировка подконтрольных расходов в связи с изменением планируемых параметров расчета тарифов (</w:t>
            </w:r>
            <w:proofErr w:type="spellStart"/>
            <w:r w:rsidRPr="004F5204">
              <w:t>ΔПР</w:t>
            </w:r>
            <w:proofErr w:type="gramStart"/>
            <w:r w:rsidRPr="004F5204">
              <w:t>i</w:t>
            </w:r>
            <w:proofErr w:type="spellEnd"/>
            <w:proofErr w:type="gramEnd"/>
            <w:r w:rsidRPr="004F5204">
              <w:t>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4 441,5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</w:pPr>
            <w:r w:rsidRPr="004F5204">
              <w:t>Корректировка НВВ по п.7 Основ ценообразования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3 135,7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3153,9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-17344,6%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</w:pPr>
            <w:r w:rsidRPr="004F5204">
              <w:t>Корректировка с учетом увеличения полезного отпуска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3 805,1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3805,1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</w:pPr>
            <w:r w:rsidRPr="004F5204">
              <w:t>Корректировка по оплате потерь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- 12 349,5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- 10 625,2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1724,3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-14,0%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  <w:rPr>
                <w:b/>
                <w:bCs/>
              </w:rPr>
            </w:pPr>
            <w:r w:rsidRPr="004F5204">
              <w:rPr>
                <w:b/>
                <w:bCs/>
              </w:rPr>
              <w:t>Корректировка по исполнению ИП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- 1 302,7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1302,7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-100,0%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  <w:rPr>
                <w:b/>
                <w:bCs/>
              </w:rPr>
            </w:pPr>
            <w:r w:rsidRPr="004F5204">
              <w:rPr>
                <w:b/>
                <w:bCs/>
              </w:rPr>
              <w:t>Корректировка по доходам по бездоговорному потреблению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  <w:rPr>
                <w:b/>
                <w:bCs/>
              </w:rPr>
            </w:pPr>
            <w:r w:rsidRPr="004F5204">
              <w:rPr>
                <w:b/>
                <w:bCs/>
              </w:rPr>
              <w:t>Корректировка выпадающие доходы по п.87 Основ ценообразования по технологическому присоединению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- 2 513,5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89,6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2603,1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-103,6%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  <w:rPr>
                <w:b/>
                <w:bCs/>
              </w:rPr>
            </w:pPr>
            <w:r w:rsidRPr="004F5204">
              <w:rPr>
                <w:b/>
                <w:bCs/>
              </w:rPr>
              <w:t>Размер экономии расходов на оплату потерь электрической энергии, полученной сетевой организацией в соответствии с пунктом 34(1) Основ ценообразования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9 802,1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9 127,2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-674,8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-6,9%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jc w:val="both"/>
              <w:rPr>
                <w:b/>
                <w:bCs/>
              </w:rPr>
            </w:pPr>
            <w:r w:rsidRPr="004F5204">
              <w:rPr>
                <w:b/>
                <w:bCs/>
              </w:rPr>
              <w:t xml:space="preserve">Корректировка по </w:t>
            </w:r>
            <w:proofErr w:type="spellStart"/>
            <w:r w:rsidRPr="004F5204">
              <w:rPr>
                <w:b/>
                <w:bCs/>
              </w:rPr>
              <w:t>надежн</w:t>
            </w:r>
            <w:proofErr w:type="gramStart"/>
            <w:r w:rsidRPr="004F5204">
              <w:rPr>
                <w:b/>
                <w:bCs/>
              </w:rPr>
              <w:t>.и</w:t>
            </w:r>
            <w:proofErr w:type="spellEnd"/>
            <w:proofErr w:type="gramEnd"/>
            <w:r w:rsidRPr="004F5204">
              <w:rPr>
                <w:b/>
                <w:bCs/>
              </w:rPr>
              <w:t xml:space="preserve"> </w:t>
            </w:r>
            <w:proofErr w:type="spellStart"/>
            <w:r w:rsidRPr="004F5204">
              <w:rPr>
                <w:b/>
                <w:bCs/>
              </w:rPr>
              <w:t>кач</w:t>
            </w:r>
            <w:proofErr w:type="spellEnd"/>
            <w:r w:rsidRPr="004F5204">
              <w:rPr>
                <w:b/>
                <w:bCs/>
              </w:rPr>
              <w:t>.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pPr>
              <w:rPr>
                <w:b/>
                <w:bCs/>
              </w:rPr>
            </w:pPr>
            <w:r w:rsidRPr="004F5204">
              <w:rPr>
                <w:b/>
                <w:bCs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117 973,4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141 003,0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23029,7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  <w:rPr>
                <w:b/>
                <w:bCs/>
              </w:rPr>
            </w:pPr>
            <w:r w:rsidRPr="004F5204">
              <w:rPr>
                <w:b/>
                <w:bCs/>
              </w:rPr>
              <w:t>19,5%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>в т. ч. на содержание электросетевого хозяйства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80 630,2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101 283,5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20653,3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25,6%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 xml:space="preserve"> на оплату технологического расхода (потерь)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37 343,2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39 719,5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2376,3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6,4%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>Удельный размер НВВ на содержание объектов электросетевого хозяйства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0,65129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0,818122172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25,6%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>Удельный размер НВВ на передачу электрической энергии с учётом потерь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0,95294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1,13896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19,5%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>СПРАВОЧНО: Объем у.е., всего: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4 165,15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4 011,79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-153,4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-3,7%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>численность, чел.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0,0%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>Средняя заработная плата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56 703,2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58 448,2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1745,0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3,1%</w:t>
            </w:r>
          </w:p>
        </w:tc>
      </w:tr>
      <w:tr w:rsidR="004F5204" w:rsidRPr="004F5204" w:rsidTr="005175A3">
        <w:tc>
          <w:tcPr>
            <w:tcW w:w="5211" w:type="dxa"/>
            <w:vAlign w:val="bottom"/>
          </w:tcPr>
          <w:p w:rsidR="004F5204" w:rsidRPr="004F5204" w:rsidRDefault="004F5204" w:rsidP="005175A3">
            <w:r w:rsidRPr="004F5204">
              <w:t xml:space="preserve">Удельный размер расходов на содержание, </w:t>
            </w:r>
            <w:proofErr w:type="spellStart"/>
            <w:r w:rsidRPr="004F5204">
              <w:t>тыс</w:t>
            </w:r>
            <w:proofErr w:type="gramStart"/>
            <w:r w:rsidRPr="004F5204">
              <w:t>.р</w:t>
            </w:r>
            <w:proofErr w:type="gramEnd"/>
            <w:r w:rsidRPr="004F5204">
              <w:t>уб</w:t>
            </w:r>
            <w:proofErr w:type="spellEnd"/>
            <w:r w:rsidRPr="004F5204">
              <w:t>./1 у.е.</w:t>
            </w:r>
          </w:p>
        </w:tc>
        <w:tc>
          <w:tcPr>
            <w:tcW w:w="1418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20,9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22,8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1,9</w:t>
            </w:r>
          </w:p>
        </w:tc>
        <w:tc>
          <w:tcPr>
            <w:tcW w:w="1134" w:type="dxa"/>
            <w:vAlign w:val="center"/>
          </w:tcPr>
          <w:p w:rsidR="004F5204" w:rsidRPr="004F5204" w:rsidRDefault="004F5204" w:rsidP="005175A3">
            <w:pPr>
              <w:jc w:val="center"/>
            </w:pPr>
            <w:r w:rsidRPr="004F5204">
              <w:t>9,0%</w:t>
            </w:r>
          </w:p>
        </w:tc>
      </w:tr>
    </w:tbl>
    <w:p w:rsidR="004F5204" w:rsidRPr="004F5204" w:rsidRDefault="004F5204" w:rsidP="004F5204">
      <w:pPr>
        <w:pStyle w:val="a3"/>
        <w:ind w:firstLine="0"/>
        <w:rPr>
          <w:bCs/>
          <w:sz w:val="20"/>
        </w:rPr>
      </w:pPr>
    </w:p>
    <w:p w:rsidR="004F5204" w:rsidRPr="004F5204" w:rsidRDefault="004F5204"/>
    <w:p w:rsidR="004F5204" w:rsidRPr="004F5204" w:rsidRDefault="004F5204"/>
    <w:sectPr w:rsidR="004F5204" w:rsidRPr="004F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157209B"/>
    <w:multiLevelType w:val="multilevel"/>
    <w:tmpl w:val="0742E1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F50AB"/>
    <w:multiLevelType w:val="hybridMultilevel"/>
    <w:tmpl w:val="F7DAFF84"/>
    <w:lvl w:ilvl="0" w:tplc="69789C50">
      <w:start w:val="1"/>
      <w:numFmt w:val="bullet"/>
      <w:lvlText w:val=""/>
      <w:lvlJc w:val="left"/>
      <w:pPr>
        <w:ind w:left="7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7F5E03"/>
    <w:multiLevelType w:val="multilevel"/>
    <w:tmpl w:val="16B22E0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C255C"/>
    <w:multiLevelType w:val="hybridMultilevel"/>
    <w:tmpl w:val="042E93BC"/>
    <w:lvl w:ilvl="0" w:tplc="698A5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34FF0"/>
    <w:multiLevelType w:val="hybridMultilevel"/>
    <w:tmpl w:val="E0166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F29CB"/>
    <w:multiLevelType w:val="hybridMultilevel"/>
    <w:tmpl w:val="1F5095DA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118543CB"/>
    <w:multiLevelType w:val="multilevel"/>
    <w:tmpl w:val="EE40BE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EA3F0B"/>
    <w:multiLevelType w:val="hybridMultilevel"/>
    <w:tmpl w:val="6FA0E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C6CF5"/>
    <w:multiLevelType w:val="hybridMultilevel"/>
    <w:tmpl w:val="7E028B88"/>
    <w:lvl w:ilvl="0" w:tplc="48B0D47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B75923"/>
    <w:multiLevelType w:val="hybridMultilevel"/>
    <w:tmpl w:val="DBECA0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34069D"/>
    <w:multiLevelType w:val="hybridMultilevel"/>
    <w:tmpl w:val="D2D48C30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2">
    <w:nsid w:val="26293786"/>
    <w:multiLevelType w:val="multilevel"/>
    <w:tmpl w:val="BC80EE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B60318"/>
    <w:multiLevelType w:val="hybridMultilevel"/>
    <w:tmpl w:val="E286F2EC"/>
    <w:lvl w:ilvl="0" w:tplc="69789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EF124E"/>
    <w:multiLevelType w:val="hybridMultilevel"/>
    <w:tmpl w:val="F90CE9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2E14C7"/>
    <w:multiLevelType w:val="hybridMultilevel"/>
    <w:tmpl w:val="A3881C00"/>
    <w:lvl w:ilvl="0" w:tplc="69789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A91655A"/>
    <w:multiLevelType w:val="hybridMultilevel"/>
    <w:tmpl w:val="0E0C4D0E"/>
    <w:lvl w:ilvl="0" w:tplc="698A50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C274526"/>
    <w:multiLevelType w:val="hybridMultilevel"/>
    <w:tmpl w:val="1D7EB990"/>
    <w:lvl w:ilvl="0" w:tplc="69789C50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8">
    <w:nsid w:val="4F483CEC"/>
    <w:multiLevelType w:val="hybridMultilevel"/>
    <w:tmpl w:val="B240EF9C"/>
    <w:lvl w:ilvl="0" w:tplc="698A50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897C5C"/>
    <w:multiLevelType w:val="hybridMultilevel"/>
    <w:tmpl w:val="39D8984A"/>
    <w:lvl w:ilvl="0" w:tplc="B0C88FF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C61241"/>
    <w:multiLevelType w:val="hybridMultilevel"/>
    <w:tmpl w:val="EFB82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6F2669"/>
    <w:multiLevelType w:val="hybridMultilevel"/>
    <w:tmpl w:val="73FE6FB4"/>
    <w:lvl w:ilvl="0" w:tplc="69789C50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2">
    <w:nsid w:val="6680131E"/>
    <w:multiLevelType w:val="hybridMultilevel"/>
    <w:tmpl w:val="395CFA88"/>
    <w:lvl w:ilvl="0" w:tplc="698A50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D4370D7"/>
    <w:multiLevelType w:val="hybridMultilevel"/>
    <w:tmpl w:val="3B04977E"/>
    <w:lvl w:ilvl="0" w:tplc="AC6899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D5F156F"/>
    <w:multiLevelType w:val="hybridMultilevel"/>
    <w:tmpl w:val="0A628D32"/>
    <w:lvl w:ilvl="0" w:tplc="69789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B45B20"/>
    <w:multiLevelType w:val="hybridMultilevel"/>
    <w:tmpl w:val="4844B5C0"/>
    <w:lvl w:ilvl="0" w:tplc="48B0D47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33C13BC"/>
    <w:multiLevelType w:val="hybridMultilevel"/>
    <w:tmpl w:val="F356C068"/>
    <w:lvl w:ilvl="0" w:tplc="C61A6F36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4D136AF"/>
    <w:multiLevelType w:val="hybridMultilevel"/>
    <w:tmpl w:val="071ABF00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8">
    <w:nsid w:val="77F12D0F"/>
    <w:multiLevelType w:val="hybridMultilevel"/>
    <w:tmpl w:val="A112AA0A"/>
    <w:lvl w:ilvl="0" w:tplc="48B0D47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882FC0"/>
    <w:multiLevelType w:val="hybridMultilevel"/>
    <w:tmpl w:val="42064628"/>
    <w:lvl w:ilvl="0" w:tplc="04190001">
      <w:start w:val="1"/>
      <w:numFmt w:val="bullet"/>
      <w:lvlText w:val=""/>
      <w:lvlJc w:val="left"/>
      <w:pPr>
        <w:ind w:left="7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921FA0"/>
    <w:multiLevelType w:val="hybridMultilevel"/>
    <w:tmpl w:val="03B8024E"/>
    <w:lvl w:ilvl="0" w:tplc="69789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6"/>
  </w:num>
  <w:num w:numId="4">
    <w:abstractNumId w:val="14"/>
  </w:num>
  <w:num w:numId="5">
    <w:abstractNumId w:val="8"/>
  </w:num>
  <w:num w:numId="6">
    <w:abstractNumId w:val="28"/>
  </w:num>
  <w:num w:numId="7">
    <w:abstractNumId w:val="25"/>
  </w:num>
  <w:num w:numId="8">
    <w:abstractNumId w:val="9"/>
  </w:num>
  <w:num w:numId="9">
    <w:abstractNumId w:val="4"/>
  </w:num>
  <w:num w:numId="10">
    <w:abstractNumId w:val="16"/>
  </w:num>
  <w:num w:numId="11">
    <w:abstractNumId w:val="10"/>
  </w:num>
  <w:num w:numId="12">
    <w:abstractNumId w:val="13"/>
  </w:num>
  <w:num w:numId="13">
    <w:abstractNumId w:val="21"/>
  </w:num>
  <w:num w:numId="14">
    <w:abstractNumId w:val="15"/>
  </w:num>
  <w:num w:numId="15">
    <w:abstractNumId w:val="18"/>
  </w:num>
  <w:num w:numId="16">
    <w:abstractNumId w:val="22"/>
  </w:num>
  <w:num w:numId="17">
    <w:abstractNumId w:val="11"/>
  </w:num>
  <w:num w:numId="18">
    <w:abstractNumId w:val="27"/>
  </w:num>
  <w:num w:numId="19">
    <w:abstractNumId w:val="12"/>
  </w:num>
  <w:num w:numId="20">
    <w:abstractNumId w:val="3"/>
  </w:num>
  <w:num w:numId="21">
    <w:abstractNumId w:val="1"/>
  </w:num>
  <w:num w:numId="22">
    <w:abstractNumId w:val="19"/>
  </w:num>
  <w:num w:numId="23">
    <w:abstractNumId w:val="2"/>
  </w:num>
  <w:num w:numId="24">
    <w:abstractNumId w:val="24"/>
  </w:num>
  <w:num w:numId="25">
    <w:abstractNumId w:val="0"/>
  </w:num>
  <w:num w:numId="26">
    <w:abstractNumId w:val="7"/>
  </w:num>
  <w:num w:numId="27">
    <w:abstractNumId w:val="17"/>
  </w:num>
  <w:num w:numId="28">
    <w:abstractNumId w:val="29"/>
  </w:num>
  <w:num w:numId="29">
    <w:abstractNumId w:val="30"/>
  </w:num>
  <w:num w:numId="30">
    <w:abstractNumId w:val="26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04"/>
    <w:rsid w:val="004F5204"/>
    <w:rsid w:val="00D6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52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F5204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F52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52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2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52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52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52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52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F520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52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F520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F520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F520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F520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rsid w:val="004F5204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5204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4F5204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4F52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4F520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5204"/>
    <w:pPr>
      <w:ind w:left="720"/>
      <w:contextualSpacing/>
    </w:pPr>
  </w:style>
  <w:style w:type="table" w:styleId="a8">
    <w:name w:val="Table Grid"/>
    <w:basedOn w:val="a1"/>
    <w:uiPriority w:val="59"/>
    <w:rsid w:val="004F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rsid w:val="004F52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F520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Основной текст с отступом Знак1"/>
    <w:basedOn w:val="a0"/>
    <w:rsid w:val="004F520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4F5204"/>
  </w:style>
  <w:style w:type="paragraph" w:styleId="a9">
    <w:name w:val="header"/>
    <w:basedOn w:val="a"/>
    <w:link w:val="aa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4F5204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F52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4F520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 Знак Знак Знак"/>
    <w:basedOn w:val="a"/>
    <w:rsid w:val="004F5204"/>
    <w:rPr>
      <w:rFonts w:ascii="Verdana" w:hAnsi="Verdana" w:cs="Verdana"/>
      <w:lang w:val="en-US" w:eastAsia="en-US"/>
    </w:rPr>
  </w:style>
  <w:style w:type="character" w:styleId="af1">
    <w:name w:val="page number"/>
    <w:basedOn w:val="a0"/>
    <w:rsid w:val="004F5204"/>
  </w:style>
  <w:style w:type="paragraph" w:styleId="z-">
    <w:name w:val="HTML Top of Form"/>
    <w:basedOn w:val="a"/>
    <w:next w:val="a"/>
    <w:link w:val="z-0"/>
    <w:hidden/>
    <w:uiPriority w:val="99"/>
    <w:unhideWhenUsed/>
    <w:rsid w:val="004F520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F520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F52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4F52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4F5204"/>
    <w:rPr>
      <w:b/>
      <w:bCs/>
    </w:rPr>
  </w:style>
  <w:style w:type="character" w:styleId="af5">
    <w:name w:val="Emphasis"/>
    <w:basedOn w:val="a0"/>
    <w:uiPriority w:val="20"/>
    <w:qFormat/>
    <w:rsid w:val="004F5204"/>
    <w:rPr>
      <w:i/>
      <w:iCs/>
    </w:rPr>
  </w:style>
  <w:style w:type="paragraph" w:styleId="af6">
    <w:name w:val="No Spacing"/>
    <w:uiPriority w:val="1"/>
    <w:qFormat/>
    <w:rsid w:val="004F5204"/>
    <w:pPr>
      <w:spacing w:after="0" w:line="240" w:lineRule="auto"/>
    </w:pPr>
  </w:style>
  <w:style w:type="paragraph" w:styleId="25">
    <w:name w:val="Quote"/>
    <w:basedOn w:val="a"/>
    <w:next w:val="a"/>
    <w:link w:val="26"/>
    <w:uiPriority w:val="29"/>
    <w:qFormat/>
    <w:rsid w:val="004F5204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F5204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f7">
    <w:name w:val="Intense Quote"/>
    <w:basedOn w:val="a"/>
    <w:next w:val="a"/>
    <w:link w:val="af8"/>
    <w:uiPriority w:val="30"/>
    <w:qFormat/>
    <w:rsid w:val="004F52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F5204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character" w:styleId="af9">
    <w:name w:val="Subtle Emphasis"/>
    <w:basedOn w:val="a0"/>
    <w:uiPriority w:val="19"/>
    <w:qFormat/>
    <w:rsid w:val="004F5204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4F5204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F5204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4F5204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4F5204"/>
    <w:rPr>
      <w:b/>
      <w:bCs/>
      <w:smallCaps/>
      <w:spacing w:val="5"/>
    </w:rPr>
  </w:style>
  <w:style w:type="paragraph" w:styleId="afe">
    <w:name w:val="Document Map"/>
    <w:basedOn w:val="a"/>
    <w:link w:val="aff"/>
    <w:rsid w:val="004F5204"/>
    <w:pPr>
      <w:shd w:val="clear" w:color="auto" w:fill="000080"/>
      <w:ind w:firstLine="397"/>
    </w:pPr>
    <w:rPr>
      <w:rFonts w:ascii="Tahoma" w:hAnsi="Tahoma"/>
    </w:rPr>
  </w:style>
  <w:style w:type="character" w:customStyle="1" w:styleId="aff">
    <w:name w:val="Схема документа Знак"/>
    <w:basedOn w:val="a0"/>
    <w:link w:val="afe"/>
    <w:rsid w:val="004F520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14">
    <w:name w:val="Знак Знак1"/>
    <w:basedOn w:val="a0"/>
    <w:rsid w:val="004F5204"/>
  </w:style>
  <w:style w:type="character" w:styleId="HTML">
    <w:name w:val="HTML Typewriter"/>
    <w:basedOn w:val="a0"/>
    <w:uiPriority w:val="99"/>
    <w:unhideWhenUsed/>
    <w:rsid w:val="004F5204"/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Стиль"/>
    <w:rsid w:val="004F5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F52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4F5204"/>
    <w:pPr>
      <w:spacing w:before="100" w:beforeAutospacing="1" w:after="100" w:afterAutospacing="1"/>
    </w:pPr>
    <w:rPr>
      <w:sz w:val="24"/>
      <w:szCs w:val="24"/>
    </w:rPr>
  </w:style>
  <w:style w:type="character" w:customStyle="1" w:styleId="27">
    <w:name w:val="Подпись к картинке (2)_"/>
    <w:basedOn w:val="a0"/>
    <w:link w:val="28"/>
    <w:rsid w:val="004F5204"/>
    <w:rPr>
      <w:rFonts w:ascii="Microsoft Sans Serif" w:eastAsia="Microsoft Sans Serif" w:hAnsi="Microsoft Sans Serif" w:cs="Microsoft Sans Serif"/>
      <w:w w:val="150"/>
      <w:sz w:val="11"/>
      <w:szCs w:val="11"/>
      <w:shd w:val="clear" w:color="auto" w:fill="FFFFFF"/>
    </w:rPr>
  </w:style>
  <w:style w:type="paragraph" w:customStyle="1" w:styleId="28">
    <w:name w:val="Подпись к картинке (2)"/>
    <w:basedOn w:val="a"/>
    <w:link w:val="27"/>
    <w:rsid w:val="004F5204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w w:val="150"/>
      <w:sz w:val="11"/>
      <w:szCs w:val="11"/>
      <w:lang w:eastAsia="en-US"/>
    </w:rPr>
  </w:style>
  <w:style w:type="character" w:customStyle="1" w:styleId="aff2">
    <w:name w:val="Основной текст_"/>
    <w:basedOn w:val="a0"/>
    <w:link w:val="29"/>
    <w:rsid w:val="004F5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f2"/>
    <w:rsid w:val="004F5204"/>
    <w:pPr>
      <w:widowControl w:val="0"/>
      <w:shd w:val="clear" w:color="auto" w:fill="FFFFFF"/>
      <w:spacing w:before="360" w:line="480" w:lineRule="exact"/>
    </w:pPr>
    <w:rPr>
      <w:sz w:val="26"/>
      <w:szCs w:val="26"/>
      <w:lang w:eastAsia="en-US"/>
    </w:rPr>
  </w:style>
  <w:style w:type="character" w:customStyle="1" w:styleId="71">
    <w:name w:val="Основной текст (7)_"/>
    <w:basedOn w:val="a0"/>
    <w:link w:val="72"/>
    <w:rsid w:val="004F520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4F5204"/>
    <w:pPr>
      <w:widowControl w:val="0"/>
      <w:shd w:val="clear" w:color="auto" w:fill="FFFFFF"/>
      <w:spacing w:line="0" w:lineRule="atLeast"/>
    </w:pPr>
    <w:rPr>
      <w:sz w:val="9"/>
      <w:szCs w:val="9"/>
      <w:lang w:eastAsia="en-US"/>
    </w:rPr>
  </w:style>
  <w:style w:type="paragraph" w:customStyle="1" w:styleId="33">
    <w:name w:val="Основной текст3"/>
    <w:basedOn w:val="a"/>
    <w:rsid w:val="004F5204"/>
    <w:pPr>
      <w:widowControl w:val="0"/>
      <w:shd w:val="clear" w:color="auto" w:fill="FFFFFF"/>
      <w:spacing w:line="479" w:lineRule="exact"/>
      <w:jc w:val="both"/>
    </w:pPr>
    <w:rPr>
      <w:sz w:val="26"/>
      <w:szCs w:val="26"/>
      <w:lang w:eastAsia="en-US"/>
    </w:rPr>
  </w:style>
  <w:style w:type="character" w:customStyle="1" w:styleId="15">
    <w:name w:val="Основной текст1"/>
    <w:basedOn w:val="aff2"/>
    <w:rsid w:val="004F520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1">
    <w:name w:val="Основной текст4"/>
    <w:basedOn w:val="a"/>
    <w:rsid w:val="004F5204"/>
    <w:pPr>
      <w:widowControl w:val="0"/>
      <w:shd w:val="clear" w:color="auto" w:fill="FFFFFF"/>
      <w:spacing w:after="300" w:line="324" w:lineRule="exact"/>
      <w:jc w:val="center"/>
    </w:pPr>
    <w:rPr>
      <w:color w:val="000000"/>
      <w:sz w:val="28"/>
      <w:szCs w:val="28"/>
      <w:lang w:bidi="ru-RU"/>
    </w:rPr>
  </w:style>
  <w:style w:type="character" w:customStyle="1" w:styleId="75pt">
    <w:name w:val="Основной текст + 7;5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ff3">
    <w:name w:val="Подпись к таблице_"/>
    <w:basedOn w:val="a0"/>
    <w:link w:val="aff4"/>
    <w:rsid w:val="004F520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;Курсив"/>
    <w:basedOn w:val="aff2"/>
    <w:rsid w:val="004F52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Подпись к таблице + 9 pt;Полужирный;Курсив"/>
    <w:basedOn w:val="aff3"/>
    <w:rsid w:val="004F520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paragraph" w:customStyle="1" w:styleId="140">
    <w:name w:val="Основной текст14"/>
    <w:basedOn w:val="a"/>
    <w:rsid w:val="004F5204"/>
    <w:pPr>
      <w:widowControl w:val="0"/>
      <w:shd w:val="clear" w:color="auto" w:fill="FFFFFF"/>
      <w:spacing w:line="298" w:lineRule="exact"/>
      <w:ind w:hanging="1840"/>
    </w:pPr>
    <w:rPr>
      <w:color w:val="000000"/>
      <w:sz w:val="23"/>
      <w:szCs w:val="23"/>
      <w:lang w:bidi="ru-RU"/>
    </w:rPr>
  </w:style>
  <w:style w:type="paragraph" w:customStyle="1" w:styleId="aff4">
    <w:name w:val="Подпись к таблице"/>
    <w:basedOn w:val="a"/>
    <w:link w:val="aff3"/>
    <w:rsid w:val="004F5204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4pt">
    <w:name w:val="Основной текст + 4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styleId="aff5">
    <w:name w:val="Hyperlink"/>
    <w:basedOn w:val="a0"/>
    <w:uiPriority w:val="99"/>
    <w:unhideWhenUsed/>
    <w:rsid w:val="004F5204"/>
    <w:rPr>
      <w:color w:val="0000FF" w:themeColor="hyperlink"/>
      <w:u w:val="single"/>
    </w:rPr>
  </w:style>
  <w:style w:type="character" w:customStyle="1" w:styleId="12pt">
    <w:name w:val="Основной текст + 12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4F52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f6">
    <w:name w:val="footnote text"/>
    <w:basedOn w:val="a"/>
    <w:link w:val="aff7"/>
    <w:uiPriority w:val="99"/>
    <w:rsid w:val="004F5204"/>
    <w:rPr>
      <w:rFonts w:eastAsia="Calibri"/>
      <w:lang w:val="x-none" w:eastAsia="x-none"/>
    </w:rPr>
  </w:style>
  <w:style w:type="character" w:customStyle="1" w:styleId="aff7">
    <w:name w:val="Текст сноски Знак"/>
    <w:basedOn w:val="a0"/>
    <w:link w:val="aff6"/>
    <w:uiPriority w:val="99"/>
    <w:rsid w:val="004F5204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ff8">
    <w:name w:val="footnote reference"/>
    <w:uiPriority w:val="99"/>
    <w:rsid w:val="004F52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52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F5204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F52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52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2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52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52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52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52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F520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52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F520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F520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F520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F520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rsid w:val="004F5204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5204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4F5204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4F52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4F520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5204"/>
    <w:pPr>
      <w:ind w:left="720"/>
      <w:contextualSpacing/>
    </w:pPr>
  </w:style>
  <w:style w:type="table" w:styleId="a8">
    <w:name w:val="Table Grid"/>
    <w:basedOn w:val="a1"/>
    <w:uiPriority w:val="59"/>
    <w:rsid w:val="004F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rsid w:val="004F52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F520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Основной текст с отступом Знак1"/>
    <w:basedOn w:val="a0"/>
    <w:rsid w:val="004F520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4F5204"/>
  </w:style>
  <w:style w:type="paragraph" w:styleId="a9">
    <w:name w:val="header"/>
    <w:basedOn w:val="a"/>
    <w:link w:val="aa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4F5204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F52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4F520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 Знак Знак Знак"/>
    <w:basedOn w:val="a"/>
    <w:rsid w:val="004F5204"/>
    <w:rPr>
      <w:rFonts w:ascii="Verdana" w:hAnsi="Verdana" w:cs="Verdana"/>
      <w:lang w:val="en-US" w:eastAsia="en-US"/>
    </w:rPr>
  </w:style>
  <w:style w:type="character" w:styleId="af1">
    <w:name w:val="page number"/>
    <w:basedOn w:val="a0"/>
    <w:rsid w:val="004F5204"/>
  </w:style>
  <w:style w:type="paragraph" w:styleId="z-">
    <w:name w:val="HTML Top of Form"/>
    <w:basedOn w:val="a"/>
    <w:next w:val="a"/>
    <w:link w:val="z-0"/>
    <w:hidden/>
    <w:uiPriority w:val="99"/>
    <w:unhideWhenUsed/>
    <w:rsid w:val="004F520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F520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F52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4F52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4F5204"/>
    <w:rPr>
      <w:b/>
      <w:bCs/>
    </w:rPr>
  </w:style>
  <w:style w:type="character" w:styleId="af5">
    <w:name w:val="Emphasis"/>
    <w:basedOn w:val="a0"/>
    <w:uiPriority w:val="20"/>
    <w:qFormat/>
    <w:rsid w:val="004F5204"/>
    <w:rPr>
      <w:i/>
      <w:iCs/>
    </w:rPr>
  </w:style>
  <w:style w:type="paragraph" w:styleId="af6">
    <w:name w:val="No Spacing"/>
    <w:uiPriority w:val="1"/>
    <w:qFormat/>
    <w:rsid w:val="004F5204"/>
    <w:pPr>
      <w:spacing w:after="0" w:line="240" w:lineRule="auto"/>
    </w:pPr>
  </w:style>
  <w:style w:type="paragraph" w:styleId="25">
    <w:name w:val="Quote"/>
    <w:basedOn w:val="a"/>
    <w:next w:val="a"/>
    <w:link w:val="26"/>
    <w:uiPriority w:val="29"/>
    <w:qFormat/>
    <w:rsid w:val="004F5204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F5204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f7">
    <w:name w:val="Intense Quote"/>
    <w:basedOn w:val="a"/>
    <w:next w:val="a"/>
    <w:link w:val="af8"/>
    <w:uiPriority w:val="30"/>
    <w:qFormat/>
    <w:rsid w:val="004F52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F5204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character" w:styleId="af9">
    <w:name w:val="Subtle Emphasis"/>
    <w:basedOn w:val="a0"/>
    <w:uiPriority w:val="19"/>
    <w:qFormat/>
    <w:rsid w:val="004F5204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4F5204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F5204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4F5204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4F5204"/>
    <w:rPr>
      <w:b/>
      <w:bCs/>
      <w:smallCaps/>
      <w:spacing w:val="5"/>
    </w:rPr>
  </w:style>
  <w:style w:type="paragraph" w:styleId="afe">
    <w:name w:val="Document Map"/>
    <w:basedOn w:val="a"/>
    <w:link w:val="aff"/>
    <w:rsid w:val="004F5204"/>
    <w:pPr>
      <w:shd w:val="clear" w:color="auto" w:fill="000080"/>
      <w:ind w:firstLine="397"/>
    </w:pPr>
    <w:rPr>
      <w:rFonts w:ascii="Tahoma" w:hAnsi="Tahoma"/>
    </w:rPr>
  </w:style>
  <w:style w:type="character" w:customStyle="1" w:styleId="aff">
    <w:name w:val="Схема документа Знак"/>
    <w:basedOn w:val="a0"/>
    <w:link w:val="afe"/>
    <w:rsid w:val="004F520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14">
    <w:name w:val="Знак Знак1"/>
    <w:basedOn w:val="a0"/>
    <w:rsid w:val="004F5204"/>
  </w:style>
  <w:style w:type="character" w:styleId="HTML">
    <w:name w:val="HTML Typewriter"/>
    <w:basedOn w:val="a0"/>
    <w:uiPriority w:val="99"/>
    <w:unhideWhenUsed/>
    <w:rsid w:val="004F5204"/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Стиль"/>
    <w:rsid w:val="004F5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F52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4F5204"/>
    <w:pPr>
      <w:spacing w:before="100" w:beforeAutospacing="1" w:after="100" w:afterAutospacing="1"/>
    </w:pPr>
    <w:rPr>
      <w:sz w:val="24"/>
      <w:szCs w:val="24"/>
    </w:rPr>
  </w:style>
  <w:style w:type="character" w:customStyle="1" w:styleId="27">
    <w:name w:val="Подпись к картинке (2)_"/>
    <w:basedOn w:val="a0"/>
    <w:link w:val="28"/>
    <w:rsid w:val="004F5204"/>
    <w:rPr>
      <w:rFonts w:ascii="Microsoft Sans Serif" w:eastAsia="Microsoft Sans Serif" w:hAnsi="Microsoft Sans Serif" w:cs="Microsoft Sans Serif"/>
      <w:w w:val="150"/>
      <w:sz w:val="11"/>
      <w:szCs w:val="11"/>
      <w:shd w:val="clear" w:color="auto" w:fill="FFFFFF"/>
    </w:rPr>
  </w:style>
  <w:style w:type="paragraph" w:customStyle="1" w:styleId="28">
    <w:name w:val="Подпись к картинке (2)"/>
    <w:basedOn w:val="a"/>
    <w:link w:val="27"/>
    <w:rsid w:val="004F5204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w w:val="150"/>
      <w:sz w:val="11"/>
      <w:szCs w:val="11"/>
      <w:lang w:eastAsia="en-US"/>
    </w:rPr>
  </w:style>
  <w:style w:type="character" w:customStyle="1" w:styleId="aff2">
    <w:name w:val="Основной текст_"/>
    <w:basedOn w:val="a0"/>
    <w:link w:val="29"/>
    <w:rsid w:val="004F5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f2"/>
    <w:rsid w:val="004F5204"/>
    <w:pPr>
      <w:widowControl w:val="0"/>
      <w:shd w:val="clear" w:color="auto" w:fill="FFFFFF"/>
      <w:spacing w:before="360" w:line="480" w:lineRule="exact"/>
    </w:pPr>
    <w:rPr>
      <w:sz w:val="26"/>
      <w:szCs w:val="26"/>
      <w:lang w:eastAsia="en-US"/>
    </w:rPr>
  </w:style>
  <w:style w:type="character" w:customStyle="1" w:styleId="71">
    <w:name w:val="Основной текст (7)_"/>
    <w:basedOn w:val="a0"/>
    <w:link w:val="72"/>
    <w:rsid w:val="004F520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4F5204"/>
    <w:pPr>
      <w:widowControl w:val="0"/>
      <w:shd w:val="clear" w:color="auto" w:fill="FFFFFF"/>
      <w:spacing w:line="0" w:lineRule="atLeast"/>
    </w:pPr>
    <w:rPr>
      <w:sz w:val="9"/>
      <w:szCs w:val="9"/>
      <w:lang w:eastAsia="en-US"/>
    </w:rPr>
  </w:style>
  <w:style w:type="paragraph" w:customStyle="1" w:styleId="33">
    <w:name w:val="Основной текст3"/>
    <w:basedOn w:val="a"/>
    <w:rsid w:val="004F5204"/>
    <w:pPr>
      <w:widowControl w:val="0"/>
      <w:shd w:val="clear" w:color="auto" w:fill="FFFFFF"/>
      <w:spacing w:line="479" w:lineRule="exact"/>
      <w:jc w:val="both"/>
    </w:pPr>
    <w:rPr>
      <w:sz w:val="26"/>
      <w:szCs w:val="26"/>
      <w:lang w:eastAsia="en-US"/>
    </w:rPr>
  </w:style>
  <w:style w:type="character" w:customStyle="1" w:styleId="15">
    <w:name w:val="Основной текст1"/>
    <w:basedOn w:val="aff2"/>
    <w:rsid w:val="004F520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1">
    <w:name w:val="Основной текст4"/>
    <w:basedOn w:val="a"/>
    <w:rsid w:val="004F5204"/>
    <w:pPr>
      <w:widowControl w:val="0"/>
      <w:shd w:val="clear" w:color="auto" w:fill="FFFFFF"/>
      <w:spacing w:after="300" w:line="324" w:lineRule="exact"/>
      <w:jc w:val="center"/>
    </w:pPr>
    <w:rPr>
      <w:color w:val="000000"/>
      <w:sz w:val="28"/>
      <w:szCs w:val="28"/>
      <w:lang w:bidi="ru-RU"/>
    </w:rPr>
  </w:style>
  <w:style w:type="character" w:customStyle="1" w:styleId="75pt">
    <w:name w:val="Основной текст + 7;5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ff3">
    <w:name w:val="Подпись к таблице_"/>
    <w:basedOn w:val="a0"/>
    <w:link w:val="aff4"/>
    <w:rsid w:val="004F520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;Курсив"/>
    <w:basedOn w:val="aff2"/>
    <w:rsid w:val="004F52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Подпись к таблице + 9 pt;Полужирный;Курсив"/>
    <w:basedOn w:val="aff3"/>
    <w:rsid w:val="004F520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paragraph" w:customStyle="1" w:styleId="140">
    <w:name w:val="Основной текст14"/>
    <w:basedOn w:val="a"/>
    <w:rsid w:val="004F5204"/>
    <w:pPr>
      <w:widowControl w:val="0"/>
      <w:shd w:val="clear" w:color="auto" w:fill="FFFFFF"/>
      <w:spacing w:line="298" w:lineRule="exact"/>
      <w:ind w:hanging="1840"/>
    </w:pPr>
    <w:rPr>
      <w:color w:val="000000"/>
      <w:sz w:val="23"/>
      <w:szCs w:val="23"/>
      <w:lang w:bidi="ru-RU"/>
    </w:rPr>
  </w:style>
  <w:style w:type="paragraph" w:customStyle="1" w:styleId="aff4">
    <w:name w:val="Подпись к таблице"/>
    <w:basedOn w:val="a"/>
    <w:link w:val="aff3"/>
    <w:rsid w:val="004F5204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4pt">
    <w:name w:val="Основной текст + 4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styleId="aff5">
    <w:name w:val="Hyperlink"/>
    <w:basedOn w:val="a0"/>
    <w:uiPriority w:val="99"/>
    <w:unhideWhenUsed/>
    <w:rsid w:val="004F5204"/>
    <w:rPr>
      <w:color w:val="0000FF" w:themeColor="hyperlink"/>
      <w:u w:val="single"/>
    </w:rPr>
  </w:style>
  <w:style w:type="character" w:customStyle="1" w:styleId="12pt">
    <w:name w:val="Основной текст + 12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4F52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f6">
    <w:name w:val="footnote text"/>
    <w:basedOn w:val="a"/>
    <w:link w:val="aff7"/>
    <w:uiPriority w:val="99"/>
    <w:rsid w:val="004F5204"/>
    <w:rPr>
      <w:rFonts w:eastAsia="Calibri"/>
      <w:lang w:val="x-none" w:eastAsia="x-none"/>
    </w:rPr>
  </w:style>
  <w:style w:type="character" w:customStyle="1" w:styleId="aff7">
    <w:name w:val="Текст сноски Знак"/>
    <w:basedOn w:val="a0"/>
    <w:link w:val="aff6"/>
    <w:uiPriority w:val="99"/>
    <w:rsid w:val="004F5204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ff8">
    <w:name w:val="footnote reference"/>
    <w:uiPriority w:val="99"/>
    <w:rsid w:val="004F52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2451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Черногубова</dc:creator>
  <cp:lastModifiedBy>Черногубова</cp:lastModifiedBy>
  <cp:revision>1</cp:revision>
  <dcterms:created xsi:type="dcterms:W3CDTF">2023-11-15T07:20:00Z</dcterms:created>
  <dcterms:modified xsi:type="dcterms:W3CDTF">2023-11-15T07:30:00Z</dcterms:modified>
</cp:coreProperties>
</file>