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13" w:rsidRPr="00875F7E" w:rsidRDefault="00851913" w:rsidP="0085191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 по к</w:t>
      </w:r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орректировк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расходов и необходимой валовой выручк</w:t>
      </w:r>
      <w:proofErr w:type="gramStart"/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5D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</w:t>
      </w:r>
      <w:proofErr w:type="gramEnd"/>
      <w:r w:rsidRPr="005D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ТСП-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</w:t>
      </w:r>
      <w:proofErr w:type="spellEnd"/>
      <w:r w:rsidRPr="005D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5D24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для осуществления деятельности по передаче электрической энергии </w:t>
      </w:r>
      <w:r w:rsidRPr="005D24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5D24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 в рамках долгосрочного периода регулирования 2022-2026 годы</w:t>
      </w:r>
    </w:p>
    <w:p w:rsidR="00851913" w:rsidRPr="0084398A" w:rsidRDefault="00851913" w:rsidP="00851913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E57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расчёт необходимой валовой выручки для осуществления деятельности по передаче электрической энергии в части содержания объектов электросетевого хозяйства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851913" w:rsidRDefault="00851913" w:rsidP="00851913">
      <w:pPr>
        <w:tabs>
          <w:tab w:val="left" w:pos="0"/>
          <w:tab w:val="left" w:pos="993"/>
        </w:tabs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тыс</w:t>
      </w:r>
      <w:proofErr w:type="gramStart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.р</w:t>
      </w:r>
      <w:proofErr w:type="gramEnd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уб</w:t>
      </w:r>
      <w:proofErr w:type="spellEnd"/>
      <w:r w:rsidRPr="0084398A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3"/>
        <w:gridCol w:w="3994"/>
        <w:gridCol w:w="1050"/>
        <w:gridCol w:w="1557"/>
        <w:gridCol w:w="1456"/>
        <w:gridCol w:w="1437"/>
      </w:tblGrid>
      <w:tr w:rsidR="00851913" w:rsidRPr="00CA296A" w:rsidTr="00F6580D">
        <w:trPr>
          <w:trHeight w:val="2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1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2022 (базовый год) 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851913" w:rsidRPr="00CA296A" w:rsidTr="00F6580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Индекс эффективности подконтрольных расходов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3%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3%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0,75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2%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2%</w:t>
            </w:r>
          </w:p>
        </w:tc>
      </w:tr>
      <w:tr w:rsidR="00851913" w:rsidRPr="00CA296A" w:rsidTr="00F6580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</w:t>
            </w: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ПЛАН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6,0%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потребительских цен </w:t>
            </w: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ФАКТ 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Ij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5,8%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7,2%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</w:t>
            </w: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ПЛАН  </w:t>
            </w:r>
            <w:proofErr w:type="spellStart"/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862,97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964,34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1 091,54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Количество активов </w:t>
            </w: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ФАКТ  </w:t>
            </w:r>
            <w:proofErr w:type="spellStart"/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у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ej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, уej-1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у.е.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878,66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1 066,38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1 091,54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Индекс изменения количества активов 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ИКА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0,16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0,02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Итого коэффициент индексации 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Кинд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j</w:t>
            </w:r>
            <w:proofErr w:type="spellEnd"/>
            <w:proofErr w:type="gram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1,191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1,058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5. 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П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ij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Киндj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1,260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</w:tr>
      <w:tr w:rsidR="00851913" w:rsidRPr="00CA296A" w:rsidTr="00F6580D">
        <w:trPr>
          <w:trHeight w:val="20"/>
        </w:trPr>
        <w:tc>
          <w:tcPr>
            <w:tcW w:w="42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подконтрольных расходов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2022 (базовый год)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Материальные затраты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883,0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987,9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1 112,7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883,0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987,9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1 112,7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1.1.2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Работы и услуги производственного характера (в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т.ч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1.2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Расходы на оплату труда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6 628,6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7 416,0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8 352,3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Прочие расходы, всего, в том числе: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2 103,96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2 353,9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2 651,08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Ремонт основных фондов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1 318,6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1 475,3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1 661,5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1.3.2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Другие прочие расходы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785,3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878,6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989,5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1.4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Подконтрольные расходы из прибыли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подконтрольные расходы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9 615,6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10 757,8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12 116,0</w:t>
            </w:r>
          </w:p>
        </w:tc>
      </w:tr>
      <w:tr w:rsidR="00851913" w:rsidRPr="00CA296A" w:rsidTr="00F6580D">
        <w:trPr>
          <w:trHeight w:val="20"/>
        </w:trPr>
        <w:tc>
          <w:tcPr>
            <w:tcW w:w="42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Расчет неподконтрольных расходов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№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п.п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Показатели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Ед. изм.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2022 (базовый год) 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2024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Оплата услуг ОАО "ФСК ЕЭС"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2.2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Электроэнергия на хоз. нужды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2.3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Теплоэнергия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2.4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Плата за аренду имущества и лизинг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518,0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518,0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Налоги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,в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сего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в том числе: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7 198,96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9 247,6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11 006,4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2.5.1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20"/>
                <w:lang w:eastAsia="ru-RU"/>
              </w:rPr>
              <w:t>Налог на имущество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7 198,96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9 247,6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11 006,4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2.6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Отчисления на социальные нужды (ЕСН)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2 001,8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2 239,6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2 522,4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2.7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Прочие неподконтрольные расходы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2.8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Амортизация ОС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27 434,90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29 871,8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33 046,6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ИТОГО неподконтрольных расходов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36 635,7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41 876,9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47 093,4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Выпадающие доходы (избыток средств)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-8 967,20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14 031,7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-131,1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3.1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Корректировка с учетом изменения полезного отпуска и цен на </w:t>
            </w:r>
            <w:proofErr w:type="spellStart"/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</w:t>
            </w:r>
            <w:proofErr w:type="spellEnd"/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покупку потерь электрической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энерги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-902,30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-873,4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-2 855,6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3.2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Корректировка НВВ по доходам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-11 980,50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10 819,2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-112,7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3.3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Возмещение по результатам анализа за 2022 год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4 980,30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4 947,6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2 860,1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3.4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Изъятие по результатам анализа за 2022 год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-1 064,70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-861,7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-22,9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Корректировка по надежности-качеству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345,96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338,3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0,00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5.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НВВ всего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37 630,0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67 004,7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59 078,3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в том числе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: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1 полугодие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18 815,0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33 502,4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29 539,1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                      2 полугодие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18 815,0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33 502,4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29 539,1</w:t>
            </w:r>
          </w:p>
        </w:tc>
      </w:tr>
      <w:tr w:rsidR="00851913" w:rsidRPr="00CA296A" w:rsidTr="00F6580D">
        <w:trPr>
          <w:trHeight w:val="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Рост ННВ 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% 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133,5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120,3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88,2</w:t>
            </w:r>
          </w:p>
        </w:tc>
      </w:tr>
    </w:tbl>
    <w:p w:rsidR="00851913" w:rsidRPr="0084398A" w:rsidRDefault="00851913" w:rsidP="00851913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478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Объём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структура энергопотребления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 «ТСП-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Сиб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г. </w:t>
      </w:r>
    </w:p>
    <w:p w:rsidR="00851913" w:rsidRPr="0084398A" w:rsidRDefault="00851913" w:rsidP="00851913">
      <w:pPr>
        <w:spacing w:after="0" w:line="240" w:lineRule="auto"/>
        <w:ind w:left="9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6"/>
        <w:gridCol w:w="1283"/>
        <w:gridCol w:w="1208"/>
        <w:gridCol w:w="1208"/>
        <w:gridCol w:w="1202"/>
      </w:tblGrid>
      <w:tr w:rsidR="00851913" w:rsidRPr="00212919" w:rsidTr="00F6580D">
        <w:trPr>
          <w:trHeight w:val="230"/>
        </w:trPr>
        <w:tc>
          <w:tcPr>
            <w:tcW w:w="2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</w:tr>
      <w:tr w:rsidR="00851913" w:rsidRPr="00212919" w:rsidTr="00F6580D">
        <w:trPr>
          <w:trHeight w:val="230"/>
        </w:trPr>
        <w:tc>
          <w:tcPr>
            <w:tcW w:w="2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</w:t>
            </w:r>
            <w:proofErr w:type="spellStart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Объем покупной электроэнергии всего: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112,3348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103,2264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-9,1084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Потребление электроэнергии на прочие виды деятельности и хоз. нужды с потерями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0,5454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0,5672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0,0218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Объем покупной электроэнергии для отпуска сторонним потребителям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111,7894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102,6592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-9,1302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  Потери, относимые на сторонних потребителей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17,4204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15,9976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-1,4228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 же, </w:t>
            </w:r>
            <w:proofErr w:type="gramStart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объему покупной энергии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15,5832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15,58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Полезный отпуск сторонним потребителям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94,3690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86,6616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-7,7074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91,8%</w:t>
            </w:r>
          </w:p>
        </w:tc>
      </w:tr>
      <w:tr w:rsidR="00851913" w:rsidRPr="00212919" w:rsidTr="00F6580D">
        <w:trPr>
          <w:trHeight w:val="20"/>
        </w:trPr>
        <w:tc>
          <w:tcPr>
            <w:tcW w:w="2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Сальдо-</w:t>
            </w:r>
            <w:proofErr w:type="spellStart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переток</w:t>
            </w:r>
            <w:proofErr w:type="spellEnd"/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мощности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15,606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13,8521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-1,7540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212919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2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0,888</w:t>
            </w:r>
          </w:p>
        </w:tc>
      </w:tr>
    </w:tbl>
    <w:p w:rsidR="00851913" w:rsidRDefault="00851913" w:rsidP="00851913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E57F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расчет индивидуальных тарифов на услуги по передаче электрической энерг</w:t>
      </w:r>
      <w:proofErr w:type="gramStart"/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«ТСП-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Сиб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843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9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 год </w:t>
      </w:r>
    </w:p>
    <w:p w:rsidR="00851913" w:rsidRDefault="00851913" w:rsidP="00851913">
      <w:pPr>
        <w:tabs>
          <w:tab w:val="left" w:pos="108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43"/>
        <w:gridCol w:w="1296"/>
        <w:gridCol w:w="1275"/>
        <w:gridCol w:w="1275"/>
        <w:gridCol w:w="1275"/>
        <w:gridCol w:w="1273"/>
      </w:tblGrid>
      <w:tr w:rsidR="00851913" w:rsidRPr="00CA296A" w:rsidTr="00851913">
        <w:trPr>
          <w:trHeight w:val="20"/>
        </w:trPr>
        <w:tc>
          <w:tcPr>
            <w:tcW w:w="1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Единица измерения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2024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20"/>
                <w:lang w:eastAsia="ru-RU"/>
              </w:rPr>
            </w:pPr>
            <w:r w:rsidRPr="00CA296A">
              <w:rPr>
                <w:rFonts w:ascii="Times New Roman CYR" w:eastAsia="Times New Roman" w:hAnsi="Times New Roman CYR" w:cs="Times New Roman CYR"/>
                <w:sz w:val="18"/>
                <w:szCs w:val="20"/>
                <w:lang w:eastAsia="ru-RU"/>
              </w:rPr>
              <w:t>2024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 полугодие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 полугодие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Сальдо-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переток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мощности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МВт.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15,6061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13,8521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13,8645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13,8398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НВВ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 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67 004,7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59 078,3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29539,1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29 539,1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Ставка на содержание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/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МВт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.в</w:t>
            </w:r>
            <w:proofErr w:type="spellEnd"/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мес.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357 791,32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355 409,92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355 093,68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355 726,72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Суммарный сальдированный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переток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электрической энергии 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млн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.к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Втч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111,7894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102,6592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51,3296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51,3296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млн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.к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Втч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17,4204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15,998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7,999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20"/>
                <w:lang w:eastAsia="ru-RU"/>
              </w:rPr>
            </w:pPr>
            <w:r w:rsidRPr="00CA296A">
              <w:rPr>
                <w:rFonts w:ascii="Times New Roman CYR" w:eastAsia="Times New Roman" w:hAnsi="Times New Roman CYR" w:cs="Times New Roman CYR"/>
                <w:sz w:val="18"/>
                <w:szCs w:val="20"/>
                <w:lang w:eastAsia="ru-RU"/>
              </w:rPr>
              <w:t>7,999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 же в процентах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%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15,58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15,58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15,58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15,58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кВтч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2,76227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2,93805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2,93805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20"/>
                <w:lang w:eastAsia="ru-RU"/>
              </w:rPr>
            </w:pPr>
            <w:r w:rsidRPr="00CA296A">
              <w:rPr>
                <w:rFonts w:ascii="Times New Roman CYR" w:eastAsia="Times New Roman" w:hAnsi="Times New Roman CYR" w:cs="Times New Roman CYR"/>
                <w:sz w:val="18"/>
                <w:szCs w:val="20"/>
                <w:lang w:eastAsia="ru-RU"/>
              </w:rPr>
              <w:t>2,93805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. 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48 119,9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47 001,7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23 500,9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23 500,9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/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МВтч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430,45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457,84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457,84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457,84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Одноставочный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тариф 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руб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/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кВтч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1,02984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1,03332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1,03332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1,03332</w:t>
            </w:r>
          </w:p>
        </w:tc>
      </w:tr>
      <w:tr w:rsidR="00851913" w:rsidRPr="00CA296A" w:rsidTr="00F6580D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Отклонение в % (год к году)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Ставка на содержание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52,1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99,3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99,2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100,2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Ставка на оплату технологического расхода (потерь)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121,5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106,4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106,4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</w:tr>
      <w:tr w:rsidR="00851913" w:rsidRPr="00CA296A" w:rsidTr="00851913">
        <w:trPr>
          <w:trHeight w:val="20"/>
        </w:trPr>
        <w:tc>
          <w:tcPr>
            <w:tcW w:w="1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Одноставочный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тариф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68,4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</w:tr>
    </w:tbl>
    <w:p w:rsidR="00851913" w:rsidRPr="00224319" w:rsidRDefault="00851913" w:rsidP="00851913">
      <w:pPr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243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Скорректированный расчет НВВ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на 2024 год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0"/>
        <w:gridCol w:w="1383"/>
        <w:gridCol w:w="1383"/>
        <w:gridCol w:w="1383"/>
        <w:gridCol w:w="1383"/>
        <w:gridCol w:w="955"/>
      </w:tblGrid>
      <w:tr w:rsidR="00851913" w:rsidRPr="00CA296A" w:rsidTr="00851913">
        <w:trPr>
          <w:trHeight w:val="20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Показатели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Учтено на 2023 год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 том числе, расходы на услугу по передаче эл. энергии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Предложение ДТ 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на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</w:t>
            </w:r>
          </w:p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2024 год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В том числе, расходы на услугу по передаче эл. энергии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proofErr w:type="spellStart"/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Откло-нение</w:t>
            </w:r>
            <w:proofErr w:type="spellEnd"/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, в%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Подконтрольные расходы, всего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11 215,6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10 757,8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12 631,6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12 116,0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 том числе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услуги производственного характера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1 538,0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1 475,3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1 732,2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1 661,5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сырье и материалы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1 030,0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987,9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1 160,0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1 112,7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затраты на оплату труда  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7 731,5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7 416,0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8 707,7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8 352,3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общехозяйственные расходы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916,0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878,6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1 031,7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989,5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Неподконтрольные расходы, всего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43 658,8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41 876,9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49 097,2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47 093,4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112,5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 том числе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амортизация 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31 142,9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29 871,8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34 452,8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33 046,6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110,6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отчисления на страховые взносы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2 334,9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2 239,6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2 629,7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2 522,4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112,6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% 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от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ФОТ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31,5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30,2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31,5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30,2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100,0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аренда автотранспорта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540,0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518,0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540,0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518,0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100,0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налог на имущество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9 641,0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9 247,6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11 474,7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11 006,4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119,0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С/стоимость  услуг по передаче э/энергии всего,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54 874,4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52 634,8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61 728,8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59 209,4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112,5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доля отнесения расходов на сторонних потребителей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0,959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0,959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 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lastRenderedPageBreak/>
              <w:t>Расходы на содержание объектов электросетевого хозяйства, относимые на услуги по передаче электрической энергии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52 634,8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59 209,4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112,5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Расходы на покупку технологического расхода (потерь) элект</w:t>
            </w:r>
            <w:r w:rsidR="003069B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рической энергии на ее передачу</w:t>
            </w: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, тыс.</w:t>
            </w:r>
            <w:r w:rsidR="003069BB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</w:t>
            </w: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руб.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48 119,9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47 001,7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97,7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>КНК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>i</w:t>
            </w:r>
            <w:proofErr w:type="spellEnd"/>
            <w:proofErr w:type="gramEnd"/>
            <w:r w:rsidRPr="00CA296A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 xml:space="preserve"> 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338,3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0,0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i/>
                <w:iCs/>
                <w:sz w:val="18"/>
                <w:lang w:eastAsia="ru-RU"/>
              </w:rPr>
              <w:t>Выпадающие доходы (избыток средств)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14 031,7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-131,1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-0,9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Необходимая валовая выручка (НВВ) от деятельности по оказанию услуг по передаче э/э, всего,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тыс</w:t>
            </w:r>
            <w:proofErr w:type="gram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.р</w:t>
            </w:r>
            <w:proofErr w:type="gram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уб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115 124,6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106 080,0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92,1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200" w:firstLine="361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в 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т.ч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.: на содержание объектов электросетевого хозяйства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67 004,7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59 078,3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88,2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ind w:firstLineChars="200" w:firstLine="361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на оплату технологического расхода (потерь)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48 119,9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47 001,7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97,7</w:t>
            </w:r>
          </w:p>
        </w:tc>
      </w:tr>
      <w:tr w:rsidR="00851913" w:rsidRPr="00CA296A" w:rsidTr="00851913">
        <w:trPr>
          <w:trHeight w:val="20"/>
        </w:trPr>
        <w:tc>
          <w:tcPr>
            <w:tcW w:w="180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Одноставочный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тариф, руб./</w:t>
            </w:r>
            <w:proofErr w:type="spellStart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кВтч</w:t>
            </w:r>
            <w:proofErr w:type="spellEnd"/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 xml:space="preserve"> 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1,02984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CA296A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1,03332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913" w:rsidRPr="00CA296A" w:rsidRDefault="00851913" w:rsidP="00F65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A296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100,3</w:t>
            </w:r>
          </w:p>
        </w:tc>
      </w:tr>
    </w:tbl>
    <w:p w:rsidR="00851913" w:rsidRDefault="00851913">
      <w:bookmarkStart w:id="0" w:name="_GoBack"/>
      <w:bookmarkEnd w:id="0"/>
    </w:p>
    <w:sectPr w:rsidR="00851913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13"/>
    <w:rsid w:val="00295B34"/>
    <w:rsid w:val="003069BB"/>
    <w:rsid w:val="00851913"/>
    <w:rsid w:val="0093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1109</Words>
  <Characters>6325</Characters>
  <Application>Microsoft Office Word</Application>
  <DocSecurity>0</DocSecurity>
  <Lines>52</Lines>
  <Paragraphs>14</Paragraphs>
  <ScaleCrop>false</ScaleCrop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2</cp:revision>
  <dcterms:created xsi:type="dcterms:W3CDTF">2023-11-15T08:45:00Z</dcterms:created>
  <dcterms:modified xsi:type="dcterms:W3CDTF">2023-11-15T08:48:00Z</dcterms:modified>
</cp:coreProperties>
</file>