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06" w:rsidRDefault="008C32F0" w:rsidP="008C3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 по к</w:t>
      </w:r>
      <w:r w:rsidRPr="00733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орректировк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733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расходов и необходимой валовой выручк</w:t>
      </w:r>
      <w:proofErr w:type="gramStart"/>
      <w:r w:rsidRPr="00733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 w:rsidR="00810F21" w:rsidRPr="00810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ООО</w:t>
      </w:r>
      <w:proofErr w:type="gramEnd"/>
      <w:r w:rsidR="00810F21" w:rsidRPr="00810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proofErr w:type="spellStart"/>
      <w:r w:rsidR="00810F21" w:rsidRPr="00810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НРСК-Сибирь</w:t>
      </w:r>
      <w:proofErr w:type="spellEnd"/>
      <w:r w:rsidR="00810F21" w:rsidRPr="00810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73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3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осуществления деятельности по передаче электрической энергии </w:t>
      </w:r>
      <w:r w:rsidRPr="007336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7336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 в рамках долгосрочного периода регулирования 202</w:t>
      </w:r>
      <w:r w:rsidR="000538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7336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-202</w:t>
      </w:r>
      <w:r w:rsidR="000538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7336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годы</w:t>
      </w:r>
    </w:p>
    <w:p w:rsidR="008C32F0" w:rsidRPr="0073362C" w:rsidRDefault="008C32F0" w:rsidP="008C32F0">
      <w:pPr>
        <w:tabs>
          <w:tab w:val="left" w:pos="0"/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15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расчёт необходимой валовой выручки для осуществления деятельности по передаче электрической энергии в части содержания объектов электросетевого хозяйства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p w:rsidR="008C32F0" w:rsidRDefault="008C32F0" w:rsidP="008C32F0">
      <w:pPr>
        <w:tabs>
          <w:tab w:val="left" w:pos="0"/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73362C">
        <w:rPr>
          <w:rFonts w:ascii="Times New Roman" w:eastAsia="Times New Roman" w:hAnsi="Times New Roman" w:cs="Times New Roman"/>
          <w:sz w:val="20"/>
          <w:szCs w:val="24"/>
          <w:lang w:eastAsia="ru-RU"/>
        </w:rPr>
        <w:t>тыс.руб.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3"/>
        <w:gridCol w:w="4041"/>
        <w:gridCol w:w="927"/>
        <w:gridCol w:w="1133"/>
        <w:gridCol w:w="1133"/>
        <w:gridCol w:w="1135"/>
        <w:gridCol w:w="1085"/>
      </w:tblGrid>
      <w:tr w:rsidR="00810F21" w:rsidRPr="00810F21" w:rsidTr="00810F21">
        <w:trPr>
          <w:trHeight w:val="2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№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п.п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</w:t>
            </w:r>
          </w:p>
        </w:tc>
        <w:tc>
          <w:tcPr>
            <w:tcW w:w="1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Показатели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Ед. изм.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2022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2023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2024</w:t>
            </w:r>
          </w:p>
        </w:tc>
      </w:tr>
      <w:tr w:rsidR="00810F21" w:rsidRPr="00810F21" w:rsidTr="00810F21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Индекс эффективности подконтрольных расходов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color w:val="FF0000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2%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2%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2%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color w:val="FF0000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0,75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0,75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0,75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0,75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color w:val="FF0000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2%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2%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2%</w:t>
            </w:r>
          </w:p>
        </w:tc>
      </w:tr>
      <w:tr w:rsidR="00810F21" w:rsidRPr="00810F21" w:rsidTr="00810F21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Планируемые значения параметров расчета тарифов (определяются перед нача</w:t>
            </w:r>
            <w:bookmarkStart w:id="0" w:name="_GoBack"/>
            <w:bookmarkEnd w:id="0"/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лом каждого года долгосрочного периода регулирования)</w:t>
            </w:r>
          </w:p>
        </w:tc>
      </w:tr>
      <w:tr w:rsidR="00810F21" w:rsidRPr="00810F21" w:rsidTr="00810F21">
        <w:trPr>
          <w:trHeight w:val="374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Индекс потребительских цен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Ij</w:t>
            </w:r>
            <w:proofErr w:type="spell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13,8%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5,8%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7,2%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Количество активов ПЛАН </w:t>
            </w:r>
            <w:proofErr w:type="spellStart"/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у</w:t>
            </w:r>
            <w:proofErr w:type="gramEnd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ej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, уej-1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у.е.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401,12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418,68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530,40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1117,54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2.1.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Количество активов ФАКТ </w:t>
            </w:r>
            <w:proofErr w:type="spellStart"/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у</w:t>
            </w:r>
            <w:proofErr w:type="gramEnd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ej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, уej-1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402,47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427,27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575,56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1117,54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Индекс изменения количества активов</w:t>
            </w:r>
            <w:r w:rsidRPr="00810F21">
              <w:rPr>
                <w:rFonts w:ascii="Times New Roman" w:eastAsia="Calibri" w:hAnsi="Times New Roman" w:cs="Times New Roman"/>
                <w:smallCap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ИКА</w:t>
            </w:r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j</w:t>
            </w:r>
            <w:proofErr w:type="spellEnd"/>
            <w:proofErr w:type="gramEnd"/>
          </w:p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0,05</w:t>
            </w:r>
          </w:p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0,26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0,71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Коэффициент индексации  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Кинд</w:t>
            </w:r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1,167</w:t>
            </w:r>
          </w:p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1,307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1,793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</w:t>
            </w:r>
            <w:proofErr w:type="gramEnd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ij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Киндj</w:t>
            </w:r>
            <w:proofErr w:type="spell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2,737</w:t>
            </w:r>
          </w:p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</w:p>
        </w:tc>
      </w:tr>
      <w:tr w:rsidR="00810F21" w:rsidRPr="00810F21" w:rsidTr="00810F21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Расчет подконтрольных расходов</w:t>
            </w:r>
          </w:p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lang w:eastAsia="ru-RU"/>
              </w:rPr>
            </w:pP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№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п.п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</w:t>
            </w:r>
          </w:p>
        </w:tc>
        <w:tc>
          <w:tcPr>
            <w:tcW w:w="1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Показатели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Ед. изм.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2022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2023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2024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1.1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Материальные затраты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2 137,6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2 256,7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2 813,4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5 851,4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1.1.1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Сырье, материалы, запасные части, инструмент, топливо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44,9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47,5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59,2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123,0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1.1.2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2 092,7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2 209,3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2 754,3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5 728,4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1.2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Расходы на оплату труда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3 502,7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3 697,8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4 610,1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9 588,1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1.3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Прочие расходы, всего, в том числе: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655,4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691,9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862,6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1 794,1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1.3.1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Ремонт основных фондов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1.3.2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Оплата работ и услуг сторонних организаций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1.4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Подконтрольные расходы из прибыли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1.5.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Электроэнергия на хоз. нужды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 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ИТОГО подконтрольные расходы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6 295,8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6 646,5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8 286,1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17 233,7</w:t>
            </w:r>
          </w:p>
        </w:tc>
      </w:tr>
      <w:tr w:rsidR="00810F21" w:rsidRPr="00810F21" w:rsidTr="00810F21">
        <w:trPr>
          <w:trHeight w:val="20"/>
        </w:trPr>
        <w:tc>
          <w:tcPr>
            <w:tcW w:w="2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Расчет неподконтрольных расходов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lang w:eastAsia="ru-RU"/>
              </w:rPr>
            </w:pP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№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п.п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Показатели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Ед. изм.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2024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2.1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Оплата услуг ОАО "ФСК ЕЭС"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eastAsia="ru-RU"/>
              </w:rPr>
            </w:pP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2.2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Теплоэнергия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eastAsia="ru-RU"/>
              </w:rPr>
            </w:pP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2.3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Водоснабжение, водоотведение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eastAsia="ru-RU"/>
              </w:rPr>
            </w:pP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2.4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Плата за аренду имущества и лизинг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7 804,5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8 242,5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9 816,8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19 173,7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2.5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Налоги</w:t>
            </w:r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,в</w:t>
            </w:r>
            <w:proofErr w:type="gramEnd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сего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, в том числе: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190,5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199,7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237,6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525,0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2.5.1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F21" w:rsidRPr="00810F21" w:rsidRDefault="00810F21" w:rsidP="00810F2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  <w:t>Плата за землю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2.5.2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F21" w:rsidRPr="00810F21" w:rsidRDefault="00810F21" w:rsidP="00810F2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  <w:t>Налог на имущество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2.5.3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F21" w:rsidRPr="00810F21" w:rsidRDefault="00810F21" w:rsidP="00810F2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  <w:t xml:space="preserve">Налог на доход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190,5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199,7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237,6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525,0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2.6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Страховые взносы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1 061,3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1 120,4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1 396,8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2 905,2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2.7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Прочие неподконтрольные расходы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2.8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Налог на прибыль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2.9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Выпадающие доходы по п.71 Основ ценообразования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2.10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Амортизация ОС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196,8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918,7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2.11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Прибыль на капитальные вложения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416,9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966,9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788,2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1 957,3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2.12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Налог на доход на КВЛ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 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ИТОГО неподконтрольных расходов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9 473,2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10 529,5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12 436,3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25 480,0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Выпадающие доходы (избыток средств)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-809,3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-925,7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1 756,1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-2 227,0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lastRenderedPageBreak/>
              <w:t>4.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надежность/качество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92,2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98,9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выполнение ИП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-7,2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корректировка по п. 34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241,9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243,9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185,1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633,7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7.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НВВ всего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тыс.руб.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15 293,8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16 593,1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22 656,30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41 120,4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7.1.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 том числе: 1 полугодие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7 646,9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8 296,5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11 328,15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20 560,2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7.2.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                      2 полугодие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7646,9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8296,5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11 328,15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20 560,2</w:t>
            </w:r>
          </w:p>
        </w:tc>
      </w:tr>
      <w:tr w:rsidR="00810F21" w:rsidRPr="00810F21" w:rsidTr="00810F21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</w:t>
            </w:r>
            <w:proofErr w:type="gramEnd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% </w:t>
            </w:r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</w:t>
            </w:r>
            <w:proofErr w:type="gramEnd"/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предыдущему году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%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108,5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136,5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181,5</w:t>
            </w:r>
          </w:p>
        </w:tc>
      </w:tr>
    </w:tbl>
    <w:p w:rsidR="00810F21" w:rsidRPr="0073362C" w:rsidRDefault="00810F21" w:rsidP="008C32F0">
      <w:pPr>
        <w:tabs>
          <w:tab w:val="left" w:pos="0"/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8C32F0" w:rsidRPr="0073362C" w:rsidRDefault="008C32F0" w:rsidP="008C32F0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0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Объём и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энергопотребления </w:t>
      </w:r>
      <w:r w:rsidR="00810F21" w:rsidRPr="00810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ООО «</w:t>
      </w:r>
      <w:proofErr w:type="spellStart"/>
      <w:r w:rsidR="00810F21" w:rsidRPr="00810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НРСК-Сибирь</w:t>
      </w:r>
      <w:proofErr w:type="spellEnd"/>
      <w:r w:rsidR="00810F21" w:rsidRPr="00810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51"/>
        <w:gridCol w:w="1038"/>
        <w:gridCol w:w="1038"/>
        <w:gridCol w:w="1401"/>
        <w:gridCol w:w="971"/>
        <w:gridCol w:w="971"/>
        <w:gridCol w:w="967"/>
      </w:tblGrid>
      <w:tr w:rsidR="00810F21" w:rsidRPr="00810F21" w:rsidTr="00810F21">
        <w:trPr>
          <w:trHeight w:val="255"/>
        </w:trPr>
        <w:tc>
          <w:tcPr>
            <w:tcW w:w="1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10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млн. кВтч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%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Полугодия 2024 г</w:t>
            </w:r>
          </w:p>
        </w:tc>
      </w:tr>
      <w:tr w:rsidR="00810F21" w:rsidRPr="00810F21" w:rsidTr="00810F21">
        <w:trPr>
          <w:trHeight w:val="765"/>
        </w:trPr>
        <w:tc>
          <w:tcPr>
            <w:tcW w:w="1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</w:t>
            </w:r>
            <w:proofErr w:type="spellEnd"/>
          </w:p>
        </w:tc>
      </w:tr>
      <w:tr w:rsidR="00810F21" w:rsidRPr="00810F21" w:rsidTr="00810F21">
        <w:trPr>
          <w:trHeight w:val="255"/>
        </w:trPr>
        <w:tc>
          <w:tcPr>
            <w:tcW w:w="1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1.Объем покупной электроэнергии всего: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18,824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60,1794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41,3552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319,7%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30,090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30,090</w:t>
            </w:r>
          </w:p>
        </w:tc>
      </w:tr>
      <w:tr w:rsidR="00810F21" w:rsidRPr="00810F21" w:rsidTr="00810F21">
        <w:trPr>
          <w:trHeight w:val="510"/>
        </w:trPr>
        <w:tc>
          <w:tcPr>
            <w:tcW w:w="1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 Потребление электроэнергии на прочие виды деятельности и хоз. нужды с потерями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0,0%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810F21" w:rsidRPr="00810F21" w:rsidTr="00810F21">
        <w:trPr>
          <w:trHeight w:val="510"/>
        </w:trPr>
        <w:tc>
          <w:tcPr>
            <w:tcW w:w="1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 Объем покупной электроэнергии для отпуска сторонним потребителям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18,824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60,1794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41,3552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319,7%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30,090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30,090</w:t>
            </w:r>
          </w:p>
        </w:tc>
      </w:tr>
      <w:tr w:rsidR="00810F21" w:rsidRPr="00810F21" w:rsidTr="00810F21">
        <w:trPr>
          <w:trHeight w:val="510"/>
        </w:trPr>
        <w:tc>
          <w:tcPr>
            <w:tcW w:w="1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 Потери, относимые на сторонних потребителей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1,5792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5,0484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3,4692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319,7%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2,5242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2,5242</w:t>
            </w:r>
          </w:p>
        </w:tc>
      </w:tr>
      <w:tr w:rsidR="00810F21" w:rsidRPr="00810F21" w:rsidTr="00810F21">
        <w:trPr>
          <w:trHeight w:val="255"/>
        </w:trPr>
        <w:tc>
          <w:tcPr>
            <w:tcW w:w="1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 же, </w:t>
            </w:r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объему покупной энергии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8,39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8,39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100,0%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8,39</w:t>
            </w:r>
          </w:p>
        </w:tc>
      </w:tr>
      <w:tr w:rsidR="00810F21" w:rsidRPr="00810F21" w:rsidTr="00810F21">
        <w:trPr>
          <w:trHeight w:val="510"/>
        </w:trPr>
        <w:tc>
          <w:tcPr>
            <w:tcW w:w="1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 Полезный отпуск сторонним потребителям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17,245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55,1310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37,8860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319,7%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27,566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27,566</w:t>
            </w:r>
          </w:p>
        </w:tc>
      </w:tr>
      <w:tr w:rsidR="00810F21" w:rsidRPr="00810F21" w:rsidTr="00810F21">
        <w:trPr>
          <w:trHeight w:val="255"/>
        </w:trPr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сальдо-переток мощности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стор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</w:t>
            </w:r>
            <w:proofErr w:type="spellEnd"/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2,630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8,1014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5,4719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308,1%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8,1051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8,0977</w:t>
            </w:r>
          </w:p>
        </w:tc>
      </w:tr>
    </w:tbl>
    <w:p w:rsidR="008C32F0" w:rsidRPr="0073362C" w:rsidRDefault="008C32F0" w:rsidP="008C32F0">
      <w:pPr>
        <w:spacing w:after="0" w:line="240" w:lineRule="auto"/>
        <w:ind w:left="92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32F0" w:rsidRDefault="008C32F0" w:rsidP="008C32F0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7261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индивидуальных тарифов на услуги по передаче электрической энерг</w:t>
      </w:r>
      <w:proofErr w:type="gramStart"/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ии </w:t>
      </w:r>
      <w:r w:rsidR="00810F21" w:rsidRPr="00810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ООО</w:t>
      </w:r>
      <w:proofErr w:type="gramEnd"/>
      <w:r w:rsidR="00810F21" w:rsidRPr="00810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</w:t>
      </w:r>
      <w:proofErr w:type="spellStart"/>
      <w:r w:rsidR="00810F21" w:rsidRPr="00810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НРСК-Сибирь</w:t>
      </w:r>
      <w:proofErr w:type="spellEnd"/>
      <w:r w:rsidR="00810F21" w:rsidRPr="00810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Pr="0073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09"/>
        <w:gridCol w:w="1261"/>
        <w:gridCol w:w="1269"/>
        <w:gridCol w:w="1182"/>
        <w:gridCol w:w="1407"/>
        <w:gridCol w:w="1409"/>
      </w:tblGrid>
      <w:tr w:rsidR="00810F21" w:rsidRPr="00810F21" w:rsidTr="00810F21">
        <w:trPr>
          <w:trHeight w:val="284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полугодие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полугодие</w:t>
            </w:r>
          </w:p>
        </w:tc>
      </w:tr>
      <w:tr w:rsidR="00810F21" w:rsidRPr="00810F21" w:rsidTr="00810F21">
        <w:trPr>
          <w:trHeight w:val="415"/>
        </w:trPr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Оплачиваемый</w:t>
            </w:r>
            <w:proofErr w:type="gramEnd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сальдо-переток мощности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МВт.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2,6295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8,1014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8,1051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8,0977</w:t>
            </w:r>
          </w:p>
        </w:tc>
      </w:tr>
      <w:tr w:rsidR="00810F21" w:rsidRPr="00810F21" w:rsidTr="00810F21">
        <w:trPr>
          <w:trHeight w:val="279"/>
        </w:trPr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НВВ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22 656,3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41 120,4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20 560,2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20 560,2</w:t>
            </w:r>
          </w:p>
        </w:tc>
      </w:tr>
      <w:tr w:rsidR="00810F21" w:rsidRPr="00810F21" w:rsidTr="00810F21">
        <w:trPr>
          <w:trHeight w:val="269"/>
        </w:trPr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Ставка на содержание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МВт</w:t>
            </w:r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.в</w:t>
            </w:r>
            <w:proofErr w:type="spellEnd"/>
            <w:proofErr w:type="gramEnd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мес.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718 011,29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422 975,94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422 781,91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423 170,15</w:t>
            </w:r>
          </w:p>
        </w:tc>
      </w:tr>
      <w:tr w:rsidR="00810F21" w:rsidRPr="00810F21" w:rsidTr="00810F21">
        <w:trPr>
          <w:trHeight w:val="458"/>
        </w:trPr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Суммарный</w:t>
            </w:r>
            <w:proofErr w:type="gramEnd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сальдированный переток электрической энергии 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млн.кВтч.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18,8242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60,1794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30,0897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30,0897</w:t>
            </w:r>
          </w:p>
        </w:tc>
      </w:tr>
      <w:tr w:rsidR="00810F21" w:rsidRPr="00810F21" w:rsidTr="00810F21">
        <w:trPr>
          <w:trHeight w:val="422"/>
        </w:trPr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 технологического расхода (потерь) электрической энергии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млн.кВтч.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1,579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5,048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2,524</w:t>
            </w:r>
          </w:p>
        </w:tc>
      </w:tr>
      <w:tr w:rsidR="00810F21" w:rsidRPr="00810F21" w:rsidTr="00810F21">
        <w:trPr>
          <w:trHeight w:val="259"/>
        </w:trPr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 же в процентах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8,39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8,39</w:t>
            </w:r>
          </w:p>
        </w:tc>
      </w:tr>
      <w:tr w:rsidR="00810F21" w:rsidRPr="00810F21" w:rsidTr="00810F21">
        <w:trPr>
          <w:trHeight w:val="432"/>
        </w:trPr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 на оплату технологического расхода (потерь) электрической энергии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/МВтч.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3314,73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3525,66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3525,66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3525,66</w:t>
            </w:r>
          </w:p>
        </w:tc>
      </w:tr>
      <w:tr w:rsidR="00810F21" w:rsidRPr="00810F21" w:rsidTr="00810F21">
        <w:trPr>
          <w:trHeight w:val="411"/>
        </w:trPr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оплату технологического расхода (потерь) электрической энергии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5234,6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17798,9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8899,5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8899,5</w:t>
            </w:r>
          </w:p>
        </w:tc>
      </w:tr>
      <w:tr w:rsidR="00810F21" w:rsidRPr="00810F21" w:rsidTr="00810F21">
        <w:trPr>
          <w:trHeight w:val="275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/МВтч.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278,08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295,76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295,76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295,76</w:t>
            </w:r>
          </w:p>
        </w:tc>
      </w:tr>
      <w:tr w:rsidR="00810F21" w:rsidRPr="00810F21" w:rsidTr="00810F21">
        <w:trPr>
          <w:trHeight w:val="323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Одноставочный индивидуальны</w:t>
            </w:r>
            <w:r w:rsidRPr="00810F21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ru-RU"/>
              </w:rPr>
              <w:t>й</w:t>
            </w: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тариф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кВт</w:t>
            </w:r>
            <w:proofErr w:type="gramStart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spellEnd"/>
            <w:proofErr w:type="gramEnd"/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1,48165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0,97906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0,97906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0,97906</w:t>
            </w:r>
          </w:p>
        </w:tc>
      </w:tr>
      <w:tr w:rsidR="00810F21" w:rsidRPr="00810F21" w:rsidTr="00810F21">
        <w:trPr>
          <w:trHeight w:val="271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Отклонение в % (год к году;  2 пол</w:t>
            </w:r>
            <w:proofErr w:type="gramStart"/>
            <w:r w:rsidRPr="00810F2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  <w:proofErr w:type="gramEnd"/>
            <w:r w:rsidRPr="00810F2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810F2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</w:t>
            </w:r>
            <w:proofErr w:type="gramEnd"/>
            <w:r w:rsidRPr="00810F2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екущ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. года к 1пол. </w:t>
            </w:r>
            <w:proofErr w:type="spellStart"/>
            <w:r w:rsidRPr="00810F2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текущ</w:t>
            </w:r>
            <w:proofErr w:type="spellEnd"/>
            <w:r w:rsidRPr="00810F2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 года)</w:t>
            </w:r>
          </w:p>
        </w:tc>
      </w:tr>
      <w:tr w:rsidR="00810F21" w:rsidRPr="00810F21" w:rsidTr="00810F21">
        <w:trPr>
          <w:trHeight w:val="275"/>
        </w:trPr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Ставка на содержание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810F21" w:rsidRPr="00810F21" w:rsidTr="00810F21">
        <w:trPr>
          <w:trHeight w:val="265"/>
        </w:trPr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Ставка на оплату технологического расхода (потерь)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10F21" w:rsidRPr="00810F21" w:rsidTr="00810F21">
        <w:trPr>
          <w:trHeight w:val="327"/>
        </w:trPr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F21" w:rsidRPr="00810F21" w:rsidRDefault="00810F21" w:rsidP="00810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Одноставочный тариф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F21" w:rsidRPr="00810F21" w:rsidRDefault="00810F21" w:rsidP="0081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</w:tbl>
    <w:p w:rsidR="008C32F0" w:rsidRDefault="008C32F0" w:rsidP="008C32F0">
      <w:pPr>
        <w:spacing w:after="0" w:line="240" w:lineRule="auto"/>
        <w:jc w:val="center"/>
      </w:pPr>
    </w:p>
    <w:p w:rsidR="008C32F0" w:rsidRPr="00224319" w:rsidRDefault="008C32F0" w:rsidP="008C32F0">
      <w:pPr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3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 НВВ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2024 год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652"/>
        <w:gridCol w:w="1277"/>
        <w:gridCol w:w="1557"/>
        <w:gridCol w:w="1277"/>
        <w:gridCol w:w="1275"/>
        <w:gridCol w:w="1099"/>
      </w:tblGrid>
      <w:tr w:rsidR="00DF722F" w:rsidRPr="00DF722F" w:rsidTr="00DF722F">
        <w:trPr>
          <w:trHeight w:val="295"/>
        </w:trPr>
        <w:tc>
          <w:tcPr>
            <w:tcW w:w="18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Регулируемый период</w:t>
            </w:r>
          </w:p>
        </w:tc>
      </w:tr>
      <w:tr w:rsidR="00DF722F" w:rsidRPr="00DF722F" w:rsidTr="00DF722F">
        <w:trPr>
          <w:trHeight w:val="502"/>
        </w:trPr>
        <w:tc>
          <w:tcPr>
            <w:tcW w:w="180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изм.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Учтено ДТ на  2023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 ДТ на 2024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2023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% к 2023г.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Подконтрольные расходы: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8 286,1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17 233,7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8 947,6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208,0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Материалы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123,0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208,0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Услуги производственного характера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2 754,3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5 728,4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2 974,1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208,0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оплату труда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4 610,1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9 588,1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4 978,1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208,0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Прочие расходы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862,6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1 794,1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931,5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208,0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из прибыли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Неподконтрольные расходы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b/>
                <w:i/>
                <w:smallCaps/>
                <w:sz w:val="18"/>
                <w:szCs w:val="18"/>
                <w:lang w:eastAsia="ru-RU"/>
              </w:rPr>
              <w:t>12 436,3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b/>
                <w:i/>
                <w:smallCaps/>
                <w:sz w:val="18"/>
                <w:szCs w:val="18"/>
                <w:lang w:eastAsia="ru-RU"/>
              </w:rPr>
              <w:t>25 480,0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b/>
                <w:i/>
                <w:smallCaps/>
                <w:sz w:val="18"/>
                <w:szCs w:val="18"/>
                <w:lang w:eastAsia="ru-RU"/>
              </w:rPr>
              <w:t>13 043,7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b/>
                <w:i/>
                <w:smallCaps/>
                <w:sz w:val="18"/>
                <w:szCs w:val="18"/>
                <w:lang w:eastAsia="ru-RU"/>
              </w:rPr>
              <w:t>204,9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аренду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9 816,8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19 173,7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9 356,9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195,3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Страховые взносы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1 396,8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2 905,2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color w:val="000000"/>
                <w:sz w:val="18"/>
                <w:szCs w:val="18"/>
                <w:lang w:eastAsia="ru-RU"/>
              </w:rPr>
              <w:t>1 508,4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color w:val="000000"/>
                <w:sz w:val="18"/>
                <w:szCs w:val="18"/>
                <w:lang w:eastAsia="ru-RU"/>
              </w:rPr>
              <w:t>208,0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 УСН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237,6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525,0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287,4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Calibri" w:hAnsi="Times New Roman" w:cs="Times New Roman"/>
                <w:smallCaps/>
                <w:color w:val="000000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Амортизация ОС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918,7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721,8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466,7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Расходы из прибыли на кап вложения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788,2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1 957,3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1 169,2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248,3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</w:t>
            </w:r>
            <w:proofErr w:type="gramEnd"/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/стоимость  услуг по передаче э/энергии всего, тыс.руб.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20 722,4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42 713,7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21 991,3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206,1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покупку технологического расхода (потерь) электрической энергии на ее передачу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5234,6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17798,9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12564,3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340,0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Корректировка экономии потерь по п. 34(1) Основ ценообразования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633,7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448,6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342,4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Корректировка НВВ с учетом достижения установленного уровня надежности и качества услуг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Корректировка по выполнению ИП</w:t>
            </w: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-7,2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Корректировка по результатам анализа ПХД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1 756,1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-2 227,0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-3 983,0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-126,8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Необходимая валовая выручка от деятельности по передаче э/э, всего, тыс.руб.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b/>
                <w:smallCaps/>
                <w:sz w:val="18"/>
                <w:szCs w:val="18"/>
                <w:lang w:eastAsia="ru-RU"/>
              </w:rPr>
              <w:t>27 890,9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b/>
                <w:smallCaps/>
                <w:sz w:val="18"/>
                <w:szCs w:val="18"/>
                <w:lang w:eastAsia="ru-RU"/>
              </w:rPr>
              <w:t>58 919,3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b/>
                <w:smallCaps/>
                <w:sz w:val="18"/>
                <w:szCs w:val="18"/>
                <w:lang w:eastAsia="ru-RU"/>
              </w:rPr>
              <w:t>31 028,4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b/>
                <w:smallCaps/>
                <w:sz w:val="18"/>
                <w:szCs w:val="18"/>
                <w:lang w:eastAsia="ru-RU"/>
              </w:rPr>
              <w:t>211,2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в т.ч.: на содержание объектов электросетевого хозяйства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22 656,3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41 120,41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18 464,1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181,5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на оплату технологического расхода (потерь)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5234,6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17798,9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12564,3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340,0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Одноставочный тариф на услуги по передаче электрической энергии, </w:t>
            </w:r>
            <w:proofErr w:type="spellStart"/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DF72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/кВтч.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1,48165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0,97906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-0,50259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66,1</w:t>
            </w:r>
          </w:p>
        </w:tc>
      </w:tr>
      <w:tr w:rsidR="00DF722F" w:rsidRPr="00DF722F" w:rsidTr="00DF722F">
        <w:trPr>
          <w:trHeight w:val="255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22F" w:rsidRPr="00DF722F" w:rsidRDefault="00DF722F" w:rsidP="00DF72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Объём условных единиц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530,4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1117,54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587,14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2F" w:rsidRPr="00DF722F" w:rsidRDefault="00DF722F" w:rsidP="00DF7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</w:pPr>
            <w:r w:rsidRPr="00DF722F">
              <w:rPr>
                <w:rFonts w:ascii="Times New Roman" w:eastAsia="Calibri" w:hAnsi="Times New Roman" w:cs="Times New Roman"/>
                <w:smallCaps/>
                <w:sz w:val="18"/>
                <w:szCs w:val="18"/>
                <w:lang w:eastAsia="ru-RU"/>
              </w:rPr>
              <w:t>210,698</w:t>
            </w:r>
          </w:p>
        </w:tc>
      </w:tr>
    </w:tbl>
    <w:p w:rsidR="008C32F0" w:rsidRDefault="008C32F0" w:rsidP="008C32F0">
      <w:pPr>
        <w:spacing w:after="0" w:line="240" w:lineRule="auto"/>
        <w:jc w:val="center"/>
      </w:pPr>
    </w:p>
    <w:sectPr w:rsidR="008C32F0" w:rsidSect="00295B3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F0"/>
    <w:rsid w:val="00053812"/>
    <w:rsid w:val="00295B34"/>
    <w:rsid w:val="00531DE4"/>
    <w:rsid w:val="00810F21"/>
    <w:rsid w:val="008C32F0"/>
    <w:rsid w:val="00932306"/>
    <w:rsid w:val="00D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Иванченко</cp:lastModifiedBy>
  <cp:revision>4</cp:revision>
  <dcterms:created xsi:type="dcterms:W3CDTF">2023-11-16T02:21:00Z</dcterms:created>
  <dcterms:modified xsi:type="dcterms:W3CDTF">2023-11-16T03:27:00Z</dcterms:modified>
</cp:coreProperties>
</file>