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6B6BC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30</w:t>
      </w:r>
      <w:r w:rsidR="007064AE" w:rsidRPr="0022214B">
        <w:rPr>
          <w:b/>
          <w:bCs/>
          <w:color w:val="000000" w:themeColor="text1"/>
          <w:szCs w:val="28"/>
        </w:rPr>
        <w:t xml:space="preserve"> </w:t>
      </w:r>
      <w:r w:rsidR="00C13CA7">
        <w:rPr>
          <w:b/>
          <w:bCs/>
          <w:color w:val="000000" w:themeColor="text1"/>
          <w:szCs w:val="28"/>
        </w:rPr>
        <w:t>октября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D5B50">
        <w:rPr>
          <w:b/>
          <w:bCs/>
          <w:color w:val="000000" w:themeColor="text1"/>
          <w:sz w:val="24"/>
          <w:szCs w:val="24"/>
        </w:rPr>
        <w:t>14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2214B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2214B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2214B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2214B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2214B" w:rsidRDefault="00773377" w:rsidP="0022214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2214B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22214B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605DB9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A36FFA">
              <w:rPr>
                <w:rFonts w:eastAsiaTheme="minorEastAsia"/>
                <w:sz w:val="24"/>
                <w:szCs w:val="24"/>
              </w:rPr>
              <w:t>Об утверждении инвестиционной программы Муниципального унитарного предприятия города Новосибирска «ГОРВОДОКАНАЛ» «Развитие систем водоснабжения и водоотведения» на 2025-2029 годы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605DB9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Телешева Н.А.</w:t>
            </w:r>
          </w:p>
          <w:p w:rsidR="00A36FFA" w:rsidRPr="00A36FFA" w:rsidRDefault="00A36FFA" w:rsidP="00605DB9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228-68-55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8444D0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 xml:space="preserve">Об установлении индивидуальных плат за подключение </w:t>
            </w:r>
            <w:r w:rsidRPr="00A36FFA">
              <w:rPr>
                <w:sz w:val="24"/>
                <w:szCs w:val="24"/>
              </w:rPr>
              <w:br/>
              <w:t>(технологическое присоединение) объекта Общества с ограниченной ответственностью «СД Карьер» к централизованным системам холодного водоснабжения и водоотведения Муниципального унитарного предприятия г. 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8444D0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Телешева Н.А.</w:t>
            </w:r>
          </w:p>
          <w:p w:rsidR="00A36FFA" w:rsidRPr="00A36FFA" w:rsidRDefault="00A36FFA" w:rsidP="008444D0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228-68-55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477FA7">
            <w:pPr>
              <w:ind w:right="38"/>
              <w:jc w:val="both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A36FFA">
              <w:rPr>
                <w:sz w:val="24"/>
                <w:szCs w:val="24"/>
              </w:rPr>
              <w:t>Техногаз</w:t>
            </w:r>
            <w:proofErr w:type="spellEnd"/>
            <w:r w:rsidRPr="00A36FFA">
              <w:rPr>
                <w:sz w:val="24"/>
                <w:szCs w:val="24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477FA7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Веселых Ю.А.</w:t>
            </w:r>
          </w:p>
          <w:p w:rsidR="00A36FFA" w:rsidRPr="00A36FFA" w:rsidRDefault="00A36FFA" w:rsidP="00477FA7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228-68-30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F21FD7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 xml:space="preserve">Об установлении </w:t>
            </w:r>
            <w:proofErr w:type="gramStart"/>
            <w:r w:rsidRPr="00A36FFA">
              <w:rPr>
                <w:color w:val="000000" w:themeColor="text1"/>
                <w:sz w:val="24"/>
                <w:szCs w:val="24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 w:rsidRPr="00A36FFA">
              <w:rPr>
                <w:color w:val="000000" w:themeColor="text1"/>
                <w:sz w:val="24"/>
                <w:szCs w:val="24"/>
              </w:rPr>
              <w:t xml:space="preserve"> с ограниченной ответственностью Акционерного общества Промышленно-железнодорожный транспорт «ЛУЧ»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F21FD7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6FFA">
              <w:rPr>
                <w:color w:val="000000" w:themeColor="text1"/>
                <w:sz w:val="24"/>
                <w:szCs w:val="24"/>
              </w:rPr>
              <w:t>Мейснер</w:t>
            </w:r>
            <w:proofErr w:type="spellEnd"/>
            <w:r w:rsidRPr="00A36FFA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A36FFA" w:rsidRPr="00A36FFA" w:rsidRDefault="00A36FFA" w:rsidP="00F21FD7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>228-68-16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A36F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F55DF5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bCs/>
                <w:sz w:val="24"/>
                <w:szCs w:val="24"/>
              </w:rPr>
              <w:t xml:space="preserve">Об установлении тарифа на тепловую энергию (мощность), поставляемую Муниципальным унитарным предприятием «Энергия» г. Новосибирска потребителям на территории </w:t>
            </w:r>
            <w:proofErr w:type="spellStart"/>
            <w:r w:rsidRPr="00A36FFA">
              <w:rPr>
                <w:bCs/>
                <w:sz w:val="24"/>
                <w:szCs w:val="24"/>
              </w:rPr>
              <w:t>Мочищенского</w:t>
            </w:r>
            <w:proofErr w:type="spellEnd"/>
            <w:r w:rsidRPr="00A36FFA">
              <w:rPr>
                <w:bCs/>
                <w:sz w:val="24"/>
                <w:szCs w:val="24"/>
              </w:rPr>
              <w:t xml:space="preserve"> сельсовета Новосибирского района Новосибирской области, на 2024 год и о внесении изменений в приказы департамента по тарифам Новосибирской области от 18.11.2022 </w:t>
            </w:r>
            <w:r w:rsidRPr="00A36FFA">
              <w:rPr>
                <w:bCs/>
                <w:sz w:val="24"/>
                <w:szCs w:val="24"/>
              </w:rPr>
              <w:br/>
              <w:t>№ 472-ТЭ, от 12.12.2023 № 551-ТЭ/НПА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A36FFA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 xml:space="preserve">Саватеева Е.С. </w:t>
            </w:r>
          </w:p>
          <w:p w:rsidR="00A36FFA" w:rsidRPr="00A36FFA" w:rsidRDefault="00A36FFA" w:rsidP="00A36FFA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>228-68-19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A36F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380B27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«Жилищно-коммунального хозяйства Татарский район»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9B7060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Боровик И.Н.</w:t>
            </w:r>
          </w:p>
          <w:p w:rsidR="00A36FFA" w:rsidRPr="00A36FFA" w:rsidRDefault="00A36FFA" w:rsidP="009B7060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228-68-31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A36F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4152C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>Об утверждении нормативов технологических потерь при передаче тепловой энергии, теплоносителя по тепловым сетям и нормативов удельного расхода топлива при производстве тепловой энергии для Муниципального унитарного предприятия жилищно-коммунального хо</w:t>
            </w:r>
            <w:r>
              <w:rPr>
                <w:color w:val="000000" w:themeColor="text1"/>
                <w:sz w:val="24"/>
                <w:szCs w:val="24"/>
              </w:rPr>
              <w:t>зяйства «Черновское» на 2025</w:t>
            </w:r>
            <w:r w:rsidRPr="00A36FF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C028E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>Боровик И.Н.</w:t>
            </w:r>
          </w:p>
          <w:p w:rsidR="00A36FFA" w:rsidRPr="00A36FFA" w:rsidRDefault="00A36FFA" w:rsidP="00C028E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A36FFA">
              <w:rPr>
                <w:color w:val="000000" w:themeColor="text1"/>
                <w:sz w:val="24"/>
                <w:szCs w:val="24"/>
              </w:rPr>
              <w:t>228-68-31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  <w:r w:rsidRPr="00A36F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>
            <w:pPr>
              <w:ind w:right="38"/>
              <w:jc w:val="both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 xml:space="preserve">Об утверждении нормативов технологических потерь при передаче тепловой энергии, теплоносителя по тепловым </w:t>
            </w:r>
            <w:proofErr w:type="gramStart"/>
            <w:r w:rsidRPr="00A36FFA">
              <w:rPr>
                <w:sz w:val="24"/>
                <w:szCs w:val="24"/>
              </w:rPr>
              <w:t>сетям</w:t>
            </w:r>
            <w:proofErr w:type="gramEnd"/>
            <w:r w:rsidRPr="00A36FFA">
              <w:rPr>
                <w:sz w:val="24"/>
                <w:szCs w:val="24"/>
              </w:rPr>
              <w:t xml:space="preserve"> расположенным на территории рабочего поселка Горный </w:t>
            </w:r>
            <w:proofErr w:type="spellStart"/>
            <w:r w:rsidRPr="00A36FFA">
              <w:rPr>
                <w:sz w:val="24"/>
                <w:szCs w:val="24"/>
              </w:rPr>
              <w:t>Тогучинского</w:t>
            </w:r>
            <w:proofErr w:type="spellEnd"/>
            <w:r w:rsidRPr="00A36FFA">
              <w:rPr>
                <w:sz w:val="24"/>
                <w:szCs w:val="24"/>
              </w:rPr>
              <w:t xml:space="preserve"> района Новосибирской области, нормативов удельного расхода топлива при производстве тепловой энергии для Муниципального унитарного предпр</w:t>
            </w:r>
            <w:r>
              <w:rPr>
                <w:sz w:val="24"/>
                <w:szCs w:val="24"/>
              </w:rPr>
              <w:t>иятия «</w:t>
            </w:r>
            <w:proofErr w:type="spellStart"/>
            <w:r>
              <w:rPr>
                <w:sz w:val="24"/>
                <w:szCs w:val="24"/>
              </w:rPr>
              <w:t>ТеплоВодоКанал</w:t>
            </w:r>
            <w:proofErr w:type="spellEnd"/>
            <w:r>
              <w:rPr>
                <w:sz w:val="24"/>
                <w:szCs w:val="24"/>
              </w:rPr>
              <w:t xml:space="preserve">» на 2025 </w:t>
            </w:r>
            <w:r w:rsidRPr="00A36FFA">
              <w:rPr>
                <w:sz w:val="24"/>
                <w:szCs w:val="24"/>
              </w:rPr>
              <w:t>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C028E8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Боровик И.Н.</w:t>
            </w:r>
          </w:p>
          <w:p w:rsidR="00A36FFA" w:rsidRPr="00A36FFA" w:rsidRDefault="00A36FFA" w:rsidP="00C028E8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228-68-31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A36F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A36FFA">
            <w:pPr>
              <w:ind w:right="38"/>
              <w:jc w:val="both"/>
              <w:rPr>
                <w:sz w:val="24"/>
                <w:szCs w:val="24"/>
              </w:rPr>
            </w:pPr>
            <w:proofErr w:type="gramStart"/>
            <w:r w:rsidRPr="00A36FFA">
              <w:rPr>
                <w:sz w:val="24"/>
                <w:szCs w:val="24"/>
              </w:rPr>
              <w:t xml:space="preserve"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«Коммунальный комплекс </w:t>
            </w:r>
            <w:proofErr w:type="spellStart"/>
            <w:r w:rsidRPr="00A36FFA">
              <w:rPr>
                <w:sz w:val="24"/>
                <w:szCs w:val="24"/>
              </w:rPr>
              <w:t>Каргатского</w:t>
            </w:r>
            <w:proofErr w:type="spellEnd"/>
            <w:r w:rsidRPr="00A36FFA">
              <w:rPr>
                <w:sz w:val="24"/>
                <w:szCs w:val="24"/>
              </w:rPr>
              <w:t xml:space="preserve"> района»,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Муниципального унитарного предприятия «Коммунальный комплекс </w:t>
            </w:r>
            <w:proofErr w:type="spellStart"/>
            <w:r w:rsidRPr="00A36FFA">
              <w:rPr>
                <w:sz w:val="24"/>
                <w:szCs w:val="24"/>
              </w:rPr>
              <w:t>Каргатского</w:t>
            </w:r>
            <w:proofErr w:type="spellEnd"/>
            <w:r w:rsidRPr="00A36FFA">
              <w:rPr>
                <w:sz w:val="24"/>
                <w:szCs w:val="24"/>
              </w:rPr>
              <w:t xml:space="preserve"> района» на</w:t>
            </w:r>
            <w:proofErr w:type="gramEnd"/>
            <w:r w:rsidRPr="00A36FFA">
              <w:rPr>
                <w:sz w:val="24"/>
                <w:szCs w:val="24"/>
              </w:rPr>
              <w:t xml:space="preserve">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C028E8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Боровик И.Н.</w:t>
            </w:r>
          </w:p>
          <w:p w:rsidR="00A36FFA" w:rsidRPr="00A36FFA" w:rsidRDefault="00A36FFA" w:rsidP="00C028E8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228-68-31</w:t>
            </w:r>
          </w:p>
        </w:tc>
      </w:tr>
      <w:tr w:rsidR="00A36FFA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A36F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>
            <w:pPr>
              <w:ind w:right="38"/>
              <w:jc w:val="both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Об утверждении нормативов удельного расхода топлива при производстве тепловой энергии</w:t>
            </w:r>
            <w:proofErr w:type="gramStart"/>
            <w:r w:rsidRPr="00A36FFA">
              <w:rPr>
                <w:sz w:val="24"/>
                <w:szCs w:val="24"/>
              </w:rPr>
              <w:t xml:space="preserve"> ,</w:t>
            </w:r>
            <w:proofErr w:type="gramEnd"/>
            <w:r w:rsidRPr="00A36FFA">
              <w:rPr>
                <w:sz w:val="24"/>
                <w:szCs w:val="24"/>
              </w:rPr>
              <w:t xml:space="preserve">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Муниципального унитарного предприятия «Единая управляющая компания жилищно-коммунальным хозяйством»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FFA" w:rsidRPr="00A36FFA" w:rsidRDefault="00A36FFA" w:rsidP="00C028E8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Боровик И.Н.</w:t>
            </w:r>
          </w:p>
          <w:p w:rsidR="00A36FFA" w:rsidRPr="00A36FFA" w:rsidRDefault="00A36FFA" w:rsidP="00C028E8">
            <w:pPr>
              <w:jc w:val="center"/>
              <w:rPr>
                <w:sz w:val="24"/>
                <w:szCs w:val="24"/>
              </w:rPr>
            </w:pPr>
            <w:r w:rsidRPr="00A36FFA">
              <w:rPr>
                <w:sz w:val="24"/>
                <w:szCs w:val="24"/>
              </w:rPr>
              <w:t>228-68-31</w:t>
            </w:r>
          </w:p>
        </w:tc>
      </w:tr>
      <w:tr w:rsidR="00A038EE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Default="00A038EE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893B0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Pr="00893B0B" w:rsidRDefault="00A038EE" w:rsidP="00A038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sz w:val="24"/>
                <w:szCs w:val="24"/>
              </w:rPr>
              <w:t xml:space="preserve">Об установлении тарифов на перемещение задержанных транспортных средств (за исключением судна) на специализированную стоянку и тарифов на хранение задержанных транспортных средств (за исключением судна) на специализированной стоянке на территории Куйбышевского района Новосибирской области на долгосрочный период регулирования </w:t>
            </w:r>
            <w:r w:rsidRPr="00893B0B">
              <w:rPr>
                <w:sz w:val="24"/>
                <w:szCs w:val="24"/>
              </w:rPr>
              <w:br/>
              <w:t>2024-2025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Pr="00893B0B" w:rsidRDefault="00A038E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color w:val="000000" w:themeColor="text1"/>
                <w:sz w:val="24"/>
                <w:szCs w:val="24"/>
              </w:rPr>
              <w:t>Коротких С.Н.</w:t>
            </w:r>
          </w:p>
          <w:p w:rsidR="00A038EE" w:rsidRPr="00893B0B" w:rsidRDefault="00A038E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color w:val="000000" w:themeColor="text1"/>
                <w:sz w:val="24"/>
                <w:szCs w:val="24"/>
              </w:rPr>
              <w:t>228-68-59</w:t>
            </w:r>
          </w:p>
        </w:tc>
      </w:tr>
      <w:tr w:rsidR="00A038EE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Default="00A038EE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893B0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Pr="00893B0B" w:rsidRDefault="00A038EE" w:rsidP="00A038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sz w:val="24"/>
                <w:szCs w:val="24"/>
              </w:rPr>
              <w:t xml:space="preserve">Об установлении тарифов на перемещение задержанных транспортных средств (за исключением судна) на специализированную стоянку и тарифов на хранение задержанных транспортных средств (за исключением судна) на специализированной стоянке на территории Венгеровского района Новосибирской области на долгосрочный период регулирования </w:t>
            </w:r>
            <w:r w:rsidRPr="00893B0B">
              <w:rPr>
                <w:sz w:val="24"/>
                <w:szCs w:val="24"/>
              </w:rPr>
              <w:br/>
              <w:t>2024-2025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Pr="00893B0B" w:rsidRDefault="00A038E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color w:val="000000" w:themeColor="text1"/>
                <w:sz w:val="24"/>
                <w:szCs w:val="24"/>
              </w:rPr>
              <w:t>Коротких С.Н.</w:t>
            </w:r>
          </w:p>
          <w:p w:rsidR="00A038EE" w:rsidRPr="00893B0B" w:rsidRDefault="00A038E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color w:val="000000" w:themeColor="text1"/>
                <w:sz w:val="24"/>
                <w:szCs w:val="24"/>
              </w:rPr>
              <w:t>228-68-59</w:t>
            </w:r>
          </w:p>
        </w:tc>
      </w:tr>
      <w:tr w:rsidR="00A038EE" w:rsidRPr="0022214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Default="00A038EE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893B0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Pr="00893B0B" w:rsidRDefault="00A038EE" w:rsidP="00A038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sz w:val="24"/>
                <w:szCs w:val="24"/>
              </w:rPr>
              <w:t xml:space="preserve">Об установлении тарифов на перемещение задержанных транспортных средств (за исключением судна) на специализированную стоянку и тарифов на хранение задержанных транспортных средств (за исключением судна) на специализированной стоянке на территории Ордынского района Новосибирской области на долгосрочный период регулирования </w:t>
            </w:r>
            <w:r w:rsidRPr="00893B0B">
              <w:rPr>
                <w:sz w:val="24"/>
                <w:szCs w:val="24"/>
              </w:rPr>
              <w:br/>
              <w:t>2024-2025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8EE" w:rsidRPr="00893B0B" w:rsidRDefault="00A038E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color w:val="000000" w:themeColor="text1"/>
                <w:sz w:val="24"/>
                <w:szCs w:val="24"/>
              </w:rPr>
              <w:t>Коротких С.Н.</w:t>
            </w:r>
          </w:p>
          <w:p w:rsidR="00A038EE" w:rsidRPr="00893B0B" w:rsidRDefault="00A038E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893B0B">
              <w:rPr>
                <w:color w:val="000000" w:themeColor="text1"/>
                <w:sz w:val="24"/>
                <w:szCs w:val="24"/>
              </w:rPr>
              <w:t>228-68-59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9D5B5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r w:rsidR="00C4592D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 w:rsidR="007A4776" w:rsidRPr="0022214B">
        <w:rPr>
          <w:color w:val="000000" w:themeColor="text1"/>
          <w:szCs w:val="28"/>
        </w:rPr>
        <w:t xml:space="preserve"> </w:t>
      </w:r>
      <w:r w:rsidR="0041330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</w:t>
      </w:r>
      <w:r w:rsidR="00414CE9"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FD4A70" w:rsidRPr="0022214B">
        <w:rPr>
          <w:color w:val="000000" w:themeColor="text1"/>
          <w:szCs w:val="28"/>
        </w:rPr>
        <w:t xml:space="preserve">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3232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833"/>
    <w:rsid w:val="00207B98"/>
    <w:rsid w:val="00210820"/>
    <w:rsid w:val="00212D6C"/>
    <w:rsid w:val="00212D8B"/>
    <w:rsid w:val="0021348A"/>
    <w:rsid w:val="002138B3"/>
    <w:rsid w:val="002164BE"/>
    <w:rsid w:val="0021706D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6940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948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4181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6CF1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B6BC3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3B0B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0F94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5B50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38EE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6FF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28E8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4848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209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5DF5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E67C-36DD-4FB9-B435-CEBD6EE4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2</Pages>
  <Words>588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1031</cp:revision>
  <cp:lastPrinted>2024-10-25T04:25:00Z</cp:lastPrinted>
  <dcterms:created xsi:type="dcterms:W3CDTF">2019-12-23T10:21:00Z</dcterms:created>
  <dcterms:modified xsi:type="dcterms:W3CDTF">2024-10-25T04:26:00Z</dcterms:modified>
</cp:coreProperties>
</file>