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74" w:type="dxa"/>
        <w:tblInd w:w="108" w:type="dxa"/>
        <w:tblLayout w:type="fixed"/>
        <w:tblLook w:val="0000"/>
      </w:tblPr>
      <w:tblGrid>
        <w:gridCol w:w="10137"/>
        <w:gridCol w:w="10137"/>
      </w:tblGrid>
      <w:tr w:rsidR="00822AA2" w:rsidRPr="00FA09BA">
        <w:trPr>
          <w:cantSplit/>
          <w:trHeight w:val="4493"/>
        </w:trPr>
        <w:tc>
          <w:tcPr>
            <w:tcW w:w="10137" w:type="dxa"/>
            <w:tcBorders>
              <w:bottom w:val="nil"/>
            </w:tcBorders>
          </w:tcPr>
          <w:p w:rsidR="001C46CB" w:rsidRPr="00194D11" w:rsidRDefault="00192CC5" w:rsidP="006D1388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551815" cy="654050"/>
                  <wp:effectExtent l="19050" t="0" r="635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5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4E7F" w:rsidRDefault="00EF4E7F" w:rsidP="00822AA2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</w:pPr>
          </w:p>
          <w:p w:rsidR="00822AA2" w:rsidRPr="00FA09BA" w:rsidRDefault="00822AA2" w:rsidP="00822AA2">
            <w:pPr>
              <w:jc w:val="center"/>
              <w:rPr>
                <w:b/>
              </w:rPr>
            </w:pPr>
            <w:r w:rsidRPr="00FA09BA">
              <w:rPr>
                <w:b/>
              </w:rPr>
              <w:t>ДЕПАРТАМЕНТ ПО ТАРИФАМ НОВОСИБИРСКОЙ ОБЛАСТИ</w:t>
            </w:r>
          </w:p>
          <w:p w:rsidR="00822AA2" w:rsidRPr="00FA09BA" w:rsidRDefault="00822AA2" w:rsidP="00822AA2">
            <w:pPr>
              <w:jc w:val="center"/>
              <w:rPr>
                <w:szCs w:val="28"/>
              </w:rPr>
            </w:pPr>
          </w:p>
          <w:p w:rsidR="00822AA2" w:rsidRPr="00EC50AC" w:rsidRDefault="00822AA2" w:rsidP="00822AA2">
            <w:pPr>
              <w:jc w:val="center"/>
              <w:rPr>
                <w:b/>
                <w:szCs w:val="28"/>
              </w:rPr>
            </w:pPr>
            <w:r w:rsidRPr="00EC50AC">
              <w:rPr>
                <w:b/>
                <w:szCs w:val="28"/>
              </w:rPr>
              <w:t>ПРИКАЗ</w:t>
            </w:r>
          </w:p>
          <w:p w:rsidR="00822AA2" w:rsidRPr="00EF4E7F" w:rsidRDefault="00822AA2" w:rsidP="00822AA2">
            <w:pPr>
              <w:jc w:val="center"/>
              <w:rPr>
                <w:b/>
                <w:szCs w:val="28"/>
              </w:rPr>
            </w:pPr>
          </w:p>
          <w:p w:rsidR="00ED1F72" w:rsidRDefault="002E258A" w:rsidP="004129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3563A6">
              <w:rPr>
                <w:szCs w:val="28"/>
              </w:rPr>
              <w:t xml:space="preserve"> </w:t>
            </w:r>
            <w:r>
              <w:rPr>
                <w:szCs w:val="28"/>
              </w:rPr>
              <w:t>июн</w:t>
            </w:r>
            <w:r w:rsidR="003563A6">
              <w:rPr>
                <w:szCs w:val="28"/>
              </w:rPr>
              <w:t>я</w:t>
            </w:r>
            <w:r w:rsidR="003563A6" w:rsidRPr="00FA09BA">
              <w:rPr>
                <w:szCs w:val="28"/>
              </w:rPr>
              <w:t xml:space="preserve"> 201</w:t>
            </w:r>
            <w:r w:rsidR="003563A6">
              <w:rPr>
                <w:szCs w:val="28"/>
              </w:rPr>
              <w:t>3</w:t>
            </w:r>
            <w:r w:rsidR="003563A6" w:rsidRPr="00FA09BA">
              <w:rPr>
                <w:szCs w:val="28"/>
              </w:rPr>
              <w:t xml:space="preserve"> года</w:t>
            </w:r>
            <w:r w:rsidR="003563A6" w:rsidRPr="00FA09BA">
              <w:rPr>
                <w:szCs w:val="28"/>
              </w:rPr>
              <w:tab/>
            </w:r>
            <w:r w:rsidR="003563A6" w:rsidRPr="00FA09BA">
              <w:rPr>
                <w:szCs w:val="28"/>
              </w:rPr>
              <w:tab/>
              <w:t xml:space="preserve">   </w:t>
            </w:r>
            <w:r w:rsidR="003563A6">
              <w:rPr>
                <w:szCs w:val="28"/>
              </w:rPr>
              <w:t xml:space="preserve">                           </w:t>
            </w:r>
            <w:r w:rsidR="003563A6" w:rsidRPr="00FA09BA">
              <w:rPr>
                <w:szCs w:val="28"/>
              </w:rPr>
              <w:t xml:space="preserve">                         </w:t>
            </w:r>
            <w:r w:rsidR="003563A6">
              <w:rPr>
                <w:szCs w:val="28"/>
              </w:rPr>
              <w:t xml:space="preserve">         </w:t>
            </w:r>
            <w:r w:rsidR="003563A6" w:rsidRPr="00FA09BA">
              <w:rPr>
                <w:szCs w:val="28"/>
              </w:rPr>
              <w:t xml:space="preserve"> № </w:t>
            </w:r>
            <w:proofErr w:type="gramStart"/>
            <w:r w:rsidR="003563A6">
              <w:rPr>
                <w:szCs w:val="28"/>
              </w:rPr>
              <w:t>-Т</w:t>
            </w:r>
            <w:proofErr w:type="gramEnd"/>
            <w:r w:rsidR="003563A6">
              <w:rPr>
                <w:szCs w:val="28"/>
              </w:rPr>
              <w:t xml:space="preserve">П </w:t>
            </w:r>
          </w:p>
          <w:p w:rsidR="00ED1F72" w:rsidRDefault="00ED1F72" w:rsidP="004129F5">
            <w:pPr>
              <w:jc w:val="center"/>
              <w:rPr>
                <w:szCs w:val="28"/>
              </w:rPr>
            </w:pPr>
          </w:p>
          <w:p w:rsidR="00B97F0C" w:rsidRDefault="00AE30B1" w:rsidP="004129F5">
            <w:pPr>
              <w:jc w:val="center"/>
              <w:rPr>
                <w:b/>
                <w:szCs w:val="28"/>
              </w:rPr>
            </w:pPr>
            <w:r w:rsidRPr="00EF68B9">
              <w:rPr>
                <w:b/>
                <w:szCs w:val="28"/>
              </w:rPr>
              <w:t xml:space="preserve">Об установлении </w:t>
            </w:r>
            <w:r w:rsidR="00767939" w:rsidRPr="00EF68B9">
              <w:rPr>
                <w:b/>
                <w:szCs w:val="28"/>
              </w:rPr>
              <w:t>платы за технологическое присоединение</w:t>
            </w:r>
            <w:r w:rsidR="00EF68B9">
              <w:rPr>
                <w:b/>
                <w:szCs w:val="28"/>
              </w:rPr>
              <w:t xml:space="preserve"> </w:t>
            </w:r>
          </w:p>
          <w:p w:rsidR="005E7C78" w:rsidRDefault="008472C9" w:rsidP="004129F5">
            <w:pPr>
              <w:jc w:val="center"/>
              <w:rPr>
                <w:b/>
                <w:szCs w:val="28"/>
              </w:rPr>
            </w:pPr>
            <w:r w:rsidRPr="00EF68B9">
              <w:rPr>
                <w:b/>
                <w:szCs w:val="28"/>
              </w:rPr>
              <w:t xml:space="preserve">к электрическим сетям </w:t>
            </w:r>
            <w:r w:rsidR="002E258A">
              <w:rPr>
                <w:b/>
                <w:szCs w:val="28"/>
              </w:rPr>
              <w:t xml:space="preserve">Научно-производственного объединения «ЭЛСИБ» </w:t>
            </w:r>
            <w:r w:rsidR="00EF68B9" w:rsidRPr="00EF68B9">
              <w:rPr>
                <w:b/>
                <w:szCs w:val="28"/>
              </w:rPr>
              <w:t>От</w:t>
            </w:r>
            <w:r w:rsidR="00811558">
              <w:rPr>
                <w:b/>
                <w:szCs w:val="28"/>
              </w:rPr>
              <w:t>к</w:t>
            </w:r>
            <w:r w:rsidR="00B76363" w:rsidRPr="00EF68B9">
              <w:rPr>
                <w:b/>
                <w:szCs w:val="28"/>
              </w:rPr>
              <w:t xml:space="preserve">рытого акционерного общества </w:t>
            </w:r>
          </w:p>
          <w:p w:rsidR="00822AA2" w:rsidRDefault="000101B6" w:rsidP="004129F5">
            <w:pPr>
              <w:jc w:val="center"/>
              <w:rPr>
                <w:szCs w:val="28"/>
              </w:rPr>
            </w:pPr>
            <w:r w:rsidRPr="00EF68B9">
              <w:rPr>
                <w:b/>
                <w:szCs w:val="28"/>
              </w:rPr>
              <w:t>на территории Новосибирской области</w:t>
            </w:r>
            <w:r>
              <w:rPr>
                <w:szCs w:val="28"/>
              </w:rPr>
              <w:t xml:space="preserve"> </w:t>
            </w:r>
            <w:r w:rsidR="005E7C78" w:rsidRPr="005E7C78">
              <w:rPr>
                <w:b/>
                <w:szCs w:val="28"/>
              </w:rPr>
              <w:t>на 201</w:t>
            </w:r>
            <w:r w:rsidR="003563A6">
              <w:rPr>
                <w:b/>
                <w:szCs w:val="28"/>
              </w:rPr>
              <w:t>4</w:t>
            </w:r>
            <w:r w:rsidR="005E7C78" w:rsidRPr="005E7C78">
              <w:rPr>
                <w:b/>
                <w:szCs w:val="28"/>
              </w:rPr>
              <w:t xml:space="preserve"> год</w:t>
            </w:r>
          </w:p>
          <w:p w:rsidR="00ED1F72" w:rsidRPr="00FA09BA" w:rsidRDefault="00ED1F72" w:rsidP="004129F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0137" w:type="dxa"/>
            <w:tcBorders>
              <w:bottom w:val="nil"/>
            </w:tcBorders>
          </w:tcPr>
          <w:p w:rsidR="00822AA2" w:rsidRPr="00FA09BA" w:rsidRDefault="00822AA2" w:rsidP="00822AA2">
            <w:pPr>
              <w:jc w:val="center"/>
              <w:rPr>
                <w:szCs w:val="28"/>
              </w:rPr>
            </w:pPr>
            <w:r w:rsidRPr="00FA09BA">
              <w:rPr>
                <w:szCs w:val="28"/>
              </w:rPr>
              <w:t xml:space="preserve">                                                                               ПРОЕКТ</w:t>
            </w:r>
          </w:p>
          <w:p w:rsidR="00822AA2" w:rsidRPr="00FA09BA" w:rsidRDefault="00822AA2" w:rsidP="00822AA2">
            <w:pPr>
              <w:jc w:val="center"/>
              <w:rPr>
                <w:szCs w:val="28"/>
              </w:rPr>
            </w:pPr>
            <w:r w:rsidRPr="00FA09BA">
              <w:rPr>
                <w:szCs w:val="28"/>
              </w:rPr>
              <w:t xml:space="preserve">                                                                          приказа департамента по тарифам </w:t>
            </w:r>
          </w:p>
          <w:p w:rsidR="00822AA2" w:rsidRPr="00FA09BA" w:rsidRDefault="00822AA2" w:rsidP="00822AA2">
            <w:pPr>
              <w:jc w:val="center"/>
              <w:rPr>
                <w:szCs w:val="28"/>
              </w:rPr>
            </w:pPr>
            <w:r w:rsidRPr="00FA09BA">
              <w:rPr>
                <w:szCs w:val="28"/>
              </w:rPr>
              <w:t xml:space="preserve">                                                                                Новосибирской области </w:t>
            </w: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  <w:r w:rsidRPr="00FA09BA">
              <w:rPr>
                <w:b w:val="0"/>
                <w:sz w:val="28"/>
                <w:szCs w:val="28"/>
              </w:rPr>
              <w:t xml:space="preserve">Об установлении тарифа на услуги по передаче тепловой энергии, </w:t>
            </w:r>
          </w:p>
          <w:p w:rsidR="00822AA2" w:rsidRPr="00FA09BA" w:rsidRDefault="00822AA2" w:rsidP="00822AA2">
            <w:pPr>
              <w:jc w:val="center"/>
              <w:rPr>
                <w:szCs w:val="28"/>
              </w:rPr>
            </w:pPr>
            <w:r w:rsidRPr="00FA09BA">
              <w:rPr>
                <w:szCs w:val="28"/>
              </w:rPr>
              <w:t>оказываемые</w:t>
            </w:r>
            <w:r w:rsidRPr="00FA09BA">
              <w:rPr>
                <w:b/>
                <w:szCs w:val="28"/>
              </w:rPr>
              <w:t xml:space="preserve"> </w:t>
            </w:r>
            <w:r w:rsidRPr="00FA09BA">
              <w:rPr>
                <w:szCs w:val="28"/>
              </w:rPr>
              <w:t>ООО «Компания «Сибирь-Развитие»</w:t>
            </w:r>
          </w:p>
        </w:tc>
      </w:tr>
    </w:tbl>
    <w:p w:rsidR="003563A6" w:rsidRPr="004C5B75" w:rsidRDefault="003563A6" w:rsidP="003563A6">
      <w:pPr>
        <w:ind w:firstLine="708"/>
        <w:jc w:val="both"/>
      </w:pPr>
      <w:proofErr w:type="gramStart"/>
      <w:r w:rsidRPr="004C5B75">
        <w:t xml:space="preserve">В соответствии с Федеральным законом от 26.03.2003 № 35-ФЗ «Об электроэнергетике», постановлением Правительства Российской Федерации от 29.12.2011 № 1178 «О ценообразовании в области регулируемых цен </w:t>
      </w:r>
      <w:r>
        <w:t xml:space="preserve">(тарифов) в электроэнергетике», </w:t>
      </w:r>
      <w:r w:rsidRPr="004C5B75">
        <w:t xml:space="preserve">Правилами технологического присоединения </w:t>
      </w:r>
      <w:proofErr w:type="spellStart"/>
      <w:r w:rsidRPr="004C5B75">
        <w:t>энергопринимающих</w:t>
      </w:r>
      <w:proofErr w:type="spellEnd"/>
      <w:r w:rsidRPr="004C5B75"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4C5B75">
        <w:t>электросетевого</w:t>
      </w:r>
      <w:proofErr w:type="spellEnd"/>
      <w:r w:rsidRPr="004C5B75">
        <w:t xml:space="preserve"> хозяйства, принадлежащих сетевым организациям и иным лицам, к электрическим сетям, утверждёнными </w:t>
      </w:r>
      <w:hyperlink w:anchor="sub_0" w:history="1">
        <w:r w:rsidRPr="004C5B75">
          <w:t>постановлением</w:t>
        </w:r>
      </w:hyperlink>
      <w:r w:rsidRPr="004C5B75">
        <w:t xml:space="preserve"> Правительства Российской Федерации от 27.12.2004</w:t>
      </w:r>
      <w:proofErr w:type="gramEnd"/>
      <w:r w:rsidRPr="004C5B75">
        <w:t xml:space="preserve"> № </w:t>
      </w:r>
      <w:proofErr w:type="gramStart"/>
      <w:r w:rsidRPr="004C5B75">
        <w:t xml:space="preserve">861, Методическими указаниями по определению размера платы за технологическое присоединение к электрическим сетям, утвержденными приказом Федеральной службы по тарифам от 11.09.2012 № 209-э/1, </w:t>
      </w:r>
      <w:r>
        <w:t>Регламентом</w:t>
      </w:r>
      <w:r w:rsidRPr="004C5B75">
        <w:t xml:space="preserve"> установления цен (тарифов) и (или) их предел</w:t>
      </w:r>
      <w:r>
        <w:t>ьных уровней, предусматривающим</w:t>
      </w:r>
      <w:r w:rsidRPr="004C5B75">
        <w:t xml:space="preserve"> порядок регистрации, принятия к рассмотрению и выдачи отказов в рассмотрении заявлений об установлении цен (тарифов) и (ил</w:t>
      </w:r>
      <w:r>
        <w:t>и) их предельных уровней и формой</w:t>
      </w:r>
      <w:r w:rsidRPr="004C5B75">
        <w:t xml:space="preserve"> принятия решения органом исполнительной власти</w:t>
      </w:r>
      <w:proofErr w:type="gramEnd"/>
      <w:r w:rsidRPr="004C5B75">
        <w:t xml:space="preserve"> </w:t>
      </w:r>
      <w:r>
        <w:t xml:space="preserve">субъекта Российской Федерации в </w:t>
      </w:r>
      <w:r w:rsidRPr="004C5B75">
        <w:t>области государственного регулирования тарифов</w:t>
      </w:r>
      <w:r>
        <w:t xml:space="preserve">, утвержденных </w:t>
      </w:r>
      <w:r w:rsidRPr="004C5B75">
        <w:t>Приказ</w:t>
      </w:r>
      <w:r>
        <w:t xml:space="preserve">ом </w:t>
      </w:r>
      <w:r w:rsidRPr="004C5B75">
        <w:t>Федеральной службы по тарифам</w:t>
      </w:r>
      <w:r>
        <w:t xml:space="preserve"> от 28.03.2013 №</w:t>
      </w:r>
      <w:r w:rsidRPr="004C5B75">
        <w:t xml:space="preserve"> 313-э</w:t>
      </w:r>
      <w:r>
        <w:t xml:space="preserve">, </w:t>
      </w:r>
      <w:r w:rsidRPr="004C5B75">
        <w:t>постановлением Правительства Ново</w:t>
      </w:r>
      <w:r>
        <w:t xml:space="preserve">сибирской области от 25.02.2013 </w:t>
      </w:r>
      <w:r w:rsidRPr="004C5B75">
        <w:t xml:space="preserve">№ 74-п «О департаменте по тарифам Новосибирской области» и решением правления департамента по тарифам Новосибирской области (протокол заседания правления от </w:t>
      </w:r>
      <w:r w:rsidR="002E258A">
        <w:t>19.06.2014</w:t>
      </w:r>
      <w:r w:rsidRPr="004C5B75">
        <w:t xml:space="preserve"> №</w:t>
      </w:r>
      <w:proofErr w:type="gramStart"/>
      <w:r w:rsidRPr="004C5B75">
        <w:t xml:space="preserve"> )</w:t>
      </w:r>
      <w:proofErr w:type="gramEnd"/>
      <w:r w:rsidRPr="004C5B75">
        <w:t xml:space="preserve"> </w:t>
      </w:r>
    </w:p>
    <w:p w:rsidR="00EF68B9" w:rsidRPr="00F20104" w:rsidRDefault="00EF68B9" w:rsidP="00EF68B9">
      <w:pPr>
        <w:suppressAutoHyphens/>
        <w:jc w:val="both"/>
        <w:rPr>
          <w:szCs w:val="28"/>
        </w:rPr>
      </w:pPr>
      <w:r w:rsidRPr="00F20104">
        <w:rPr>
          <w:szCs w:val="28"/>
        </w:rPr>
        <w:t xml:space="preserve">департамент по тарифам Новосибирской области </w:t>
      </w:r>
      <w:proofErr w:type="spellStart"/>
      <w:proofErr w:type="gramStart"/>
      <w:r w:rsidRPr="00F20104">
        <w:rPr>
          <w:b/>
          <w:szCs w:val="28"/>
        </w:rPr>
        <w:t>п</w:t>
      </w:r>
      <w:proofErr w:type="spellEnd"/>
      <w:proofErr w:type="gramEnd"/>
      <w:r w:rsidRPr="00F20104">
        <w:rPr>
          <w:b/>
          <w:szCs w:val="28"/>
        </w:rPr>
        <w:t xml:space="preserve"> </w:t>
      </w:r>
      <w:proofErr w:type="spellStart"/>
      <w:r w:rsidRPr="00F20104">
        <w:rPr>
          <w:b/>
          <w:szCs w:val="28"/>
        </w:rPr>
        <w:t>р</w:t>
      </w:r>
      <w:proofErr w:type="spellEnd"/>
      <w:r w:rsidRPr="00F20104">
        <w:rPr>
          <w:b/>
          <w:szCs w:val="28"/>
        </w:rPr>
        <w:t xml:space="preserve"> и к а </w:t>
      </w:r>
      <w:proofErr w:type="spellStart"/>
      <w:r w:rsidRPr="00F20104">
        <w:rPr>
          <w:b/>
          <w:szCs w:val="28"/>
        </w:rPr>
        <w:t>з</w:t>
      </w:r>
      <w:proofErr w:type="spellEnd"/>
      <w:r w:rsidRPr="00F20104">
        <w:rPr>
          <w:b/>
          <w:szCs w:val="28"/>
        </w:rPr>
        <w:t xml:space="preserve"> </w:t>
      </w:r>
      <w:proofErr w:type="spellStart"/>
      <w:r w:rsidRPr="00F20104">
        <w:rPr>
          <w:b/>
          <w:szCs w:val="28"/>
        </w:rPr>
        <w:t>ы</w:t>
      </w:r>
      <w:proofErr w:type="spellEnd"/>
      <w:r w:rsidRPr="00F20104">
        <w:rPr>
          <w:b/>
          <w:szCs w:val="28"/>
        </w:rPr>
        <w:t xml:space="preserve"> в а е т:</w:t>
      </w:r>
    </w:p>
    <w:p w:rsidR="00432698" w:rsidRDefault="00432698" w:rsidP="00B140CC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</w:t>
      </w:r>
      <w:r w:rsidRPr="00802194">
        <w:rPr>
          <w:szCs w:val="28"/>
        </w:rPr>
        <w:t xml:space="preserve">. </w:t>
      </w:r>
      <w:proofErr w:type="gramStart"/>
      <w:r w:rsidRPr="00802194">
        <w:rPr>
          <w:szCs w:val="28"/>
        </w:rPr>
        <w:t>Установить</w:t>
      </w:r>
      <w:r>
        <w:rPr>
          <w:szCs w:val="28"/>
        </w:rPr>
        <w:t xml:space="preserve"> с </w:t>
      </w:r>
      <w:r w:rsidR="002E258A">
        <w:rPr>
          <w:szCs w:val="28"/>
        </w:rPr>
        <w:t>20</w:t>
      </w:r>
      <w:r>
        <w:rPr>
          <w:szCs w:val="28"/>
        </w:rPr>
        <w:t xml:space="preserve"> </w:t>
      </w:r>
      <w:r w:rsidR="002E258A">
        <w:rPr>
          <w:szCs w:val="28"/>
        </w:rPr>
        <w:t>июня</w:t>
      </w:r>
      <w:r>
        <w:rPr>
          <w:szCs w:val="28"/>
        </w:rPr>
        <w:t xml:space="preserve"> 2014 года по 31 декабря 2014 года </w:t>
      </w:r>
      <w:r w:rsidRPr="00FA09BA">
        <w:rPr>
          <w:szCs w:val="28"/>
        </w:rPr>
        <w:t xml:space="preserve">плату </w:t>
      </w:r>
      <w:r w:rsidRPr="00F519A1">
        <w:rPr>
          <w:bCs/>
          <w:szCs w:val="28"/>
        </w:rPr>
        <w:t>за технологическое присоединение</w:t>
      </w:r>
      <w:r>
        <w:rPr>
          <w:bCs/>
          <w:szCs w:val="28"/>
        </w:rPr>
        <w:t xml:space="preserve"> </w:t>
      </w:r>
      <w:r w:rsidRPr="00F519A1">
        <w:rPr>
          <w:bCs/>
          <w:szCs w:val="28"/>
        </w:rPr>
        <w:t xml:space="preserve">к электрическим сетям </w:t>
      </w:r>
      <w:r w:rsidR="002E258A" w:rsidRPr="002E258A">
        <w:rPr>
          <w:szCs w:val="28"/>
        </w:rPr>
        <w:t>Научно-производственного объединения «ЭЛСИБ» Открытого акционерного общества</w:t>
      </w:r>
      <w:r w:rsidRPr="002E258A">
        <w:rPr>
          <w:bCs/>
          <w:szCs w:val="28"/>
        </w:rPr>
        <w:t xml:space="preserve"> </w:t>
      </w:r>
      <w:r w:rsidRPr="00F519A1">
        <w:rPr>
          <w:bCs/>
          <w:szCs w:val="28"/>
        </w:rPr>
        <w:t xml:space="preserve">на территории Новосибирской области </w:t>
      </w:r>
      <w:r>
        <w:rPr>
          <w:bCs/>
          <w:szCs w:val="28"/>
        </w:rPr>
        <w:t xml:space="preserve">для </w:t>
      </w:r>
      <w:r>
        <w:rPr>
          <w:szCs w:val="28"/>
        </w:rPr>
        <w:t xml:space="preserve">Заявителей, подающих заявку в целях технологического присоединения </w:t>
      </w:r>
      <w:proofErr w:type="spellStart"/>
      <w:r>
        <w:rPr>
          <w:szCs w:val="28"/>
        </w:rPr>
        <w:t>энергопринимающих</w:t>
      </w:r>
      <w:proofErr w:type="spellEnd"/>
      <w:r>
        <w:rPr>
          <w:szCs w:val="28"/>
        </w:rPr>
        <w:t xml:space="preserve"> устройств максимальной мощностью, не превышающей 15 кВт включительно (с учетом ранее присоединенной в данной точке присоединения мощности), при </w:t>
      </w:r>
      <w:r>
        <w:rPr>
          <w:szCs w:val="28"/>
        </w:rPr>
        <w:lastRenderedPageBreak/>
        <w:t>присоединении объектов, отнесенных к третьей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категории надежности (по одному источнику электроснабжения) при условии, что расстояние от границ участка Заявителя до объектов </w:t>
      </w:r>
      <w:proofErr w:type="spellStart"/>
      <w:r>
        <w:rPr>
          <w:szCs w:val="28"/>
        </w:rPr>
        <w:t>электросетевого</w:t>
      </w:r>
      <w:proofErr w:type="spellEnd"/>
      <w:r>
        <w:rPr>
          <w:szCs w:val="28"/>
        </w:rPr>
        <w:t xml:space="preserve"> хозяйства на уровне напряжения до 20 кВ включительно необходимого заявителю класса напряжения </w:t>
      </w:r>
      <w:r w:rsidR="002E258A" w:rsidRPr="002E258A">
        <w:rPr>
          <w:szCs w:val="28"/>
        </w:rPr>
        <w:t>Научно-производственного объединения «ЭЛСИБ» Открытого акционерного общества</w:t>
      </w:r>
      <w:r w:rsidR="002E258A" w:rsidRPr="002E258A">
        <w:rPr>
          <w:bCs/>
          <w:szCs w:val="28"/>
        </w:rPr>
        <w:t xml:space="preserve"> </w:t>
      </w:r>
      <w:r>
        <w:rPr>
          <w:szCs w:val="28"/>
        </w:rPr>
        <w:t xml:space="preserve">составляет не более </w:t>
      </w:r>
      <w:smartTag w:uri="urn:schemas-microsoft-com:office:smarttags" w:element="metricconverter">
        <w:smartTagPr>
          <w:attr w:name="ProductID" w:val="300 метров"/>
        </w:smartTagPr>
        <w:r>
          <w:rPr>
            <w:szCs w:val="28"/>
          </w:rPr>
          <w:t>300 метров</w:t>
        </w:r>
      </w:smartTag>
      <w:r>
        <w:rPr>
          <w:szCs w:val="28"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>
          <w:rPr>
            <w:szCs w:val="28"/>
          </w:rPr>
          <w:t>500 метров</w:t>
        </w:r>
      </w:smartTag>
      <w:r>
        <w:rPr>
          <w:szCs w:val="28"/>
        </w:rPr>
        <w:t xml:space="preserve"> в сельской местности,</w:t>
      </w:r>
      <w:r w:rsidRPr="00B51AB0">
        <w:rPr>
          <w:szCs w:val="28"/>
        </w:rPr>
        <w:t xml:space="preserve"> </w:t>
      </w:r>
      <w:r>
        <w:rPr>
          <w:szCs w:val="28"/>
        </w:rPr>
        <w:t>в размере 550 рублей (с учётом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НДС).</w:t>
      </w:r>
      <w:r w:rsidRPr="003902EB">
        <w:rPr>
          <w:szCs w:val="28"/>
        </w:rPr>
        <w:t xml:space="preserve"> </w:t>
      </w:r>
      <w:proofErr w:type="gramEnd"/>
    </w:p>
    <w:p w:rsidR="00432698" w:rsidRDefault="00432698" w:rsidP="0043269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802194">
        <w:rPr>
          <w:szCs w:val="28"/>
        </w:rPr>
        <w:t>Установить</w:t>
      </w:r>
      <w:r>
        <w:rPr>
          <w:szCs w:val="28"/>
        </w:rPr>
        <w:t xml:space="preserve"> с </w:t>
      </w:r>
      <w:r w:rsidR="002E258A">
        <w:rPr>
          <w:szCs w:val="28"/>
        </w:rPr>
        <w:t xml:space="preserve">20 июня 2014 года </w:t>
      </w:r>
      <w:r>
        <w:rPr>
          <w:szCs w:val="28"/>
        </w:rPr>
        <w:t xml:space="preserve">по 31 декабря 2014 года </w:t>
      </w:r>
      <w:r w:rsidRPr="00FA09BA">
        <w:rPr>
          <w:szCs w:val="28"/>
        </w:rPr>
        <w:t xml:space="preserve">плату </w:t>
      </w:r>
      <w:r w:rsidRPr="00F519A1">
        <w:rPr>
          <w:bCs/>
          <w:szCs w:val="28"/>
        </w:rPr>
        <w:t>за технологическое присоединение</w:t>
      </w:r>
      <w:r>
        <w:rPr>
          <w:bCs/>
          <w:szCs w:val="28"/>
        </w:rPr>
        <w:t xml:space="preserve"> </w:t>
      </w:r>
      <w:r w:rsidRPr="00F519A1">
        <w:rPr>
          <w:bCs/>
          <w:szCs w:val="28"/>
        </w:rPr>
        <w:t xml:space="preserve">к электрическим сетям </w:t>
      </w:r>
      <w:r w:rsidR="002E258A" w:rsidRPr="002E258A">
        <w:rPr>
          <w:szCs w:val="28"/>
        </w:rPr>
        <w:t>Научно-производственного объединения «ЭЛСИБ» Открытого акционерного общества</w:t>
      </w:r>
      <w:r w:rsidRPr="00F519A1">
        <w:rPr>
          <w:bCs/>
          <w:szCs w:val="28"/>
        </w:rPr>
        <w:t xml:space="preserve"> на территории Новосибирской области </w:t>
      </w:r>
      <w:r>
        <w:rPr>
          <w:bCs/>
          <w:szCs w:val="28"/>
        </w:rPr>
        <w:t xml:space="preserve">для </w:t>
      </w:r>
      <w:r>
        <w:rPr>
          <w:szCs w:val="28"/>
        </w:rPr>
        <w:t>Заявителей - садоводческих, огороднических, дачных некоммерческих объединений и иных некоммерческих объединений (гаражно-строительных, гаражных кооперативов)</w:t>
      </w:r>
      <w:r w:rsidRPr="00480AC6">
        <w:rPr>
          <w:szCs w:val="28"/>
        </w:rPr>
        <w:t xml:space="preserve"> </w:t>
      </w:r>
      <w:r>
        <w:rPr>
          <w:szCs w:val="28"/>
        </w:rPr>
        <w:t>в размере 550 рублей (с учётом НДС), умноженных на количество членов (абонентов) этих объединений (организаций), при условии присоединения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каждым членом этого объединения (организации) не более 15 кВт</w:t>
      </w:r>
      <w:r w:rsidRPr="00480AC6">
        <w:rPr>
          <w:szCs w:val="28"/>
        </w:rPr>
        <w:t xml:space="preserve"> </w:t>
      </w:r>
      <w:r>
        <w:rPr>
          <w:szCs w:val="28"/>
        </w:rPr>
        <w:t xml:space="preserve">по третьей категории надежности (по одному источнику электроснабжения) с учетом ранее присоединенных в данной точке присоединения </w:t>
      </w:r>
      <w:proofErr w:type="spellStart"/>
      <w:r>
        <w:rPr>
          <w:szCs w:val="28"/>
        </w:rPr>
        <w:t>энергопринимающих</w:t>
      </w:r>
      <w:proofErr w:type="spellEnd"/>
      <w:r>
        <w:rPr>
          <w:szCs w:val="28"/>
        </w:rPr>
        <w:t xml:space="preserve"> устройств при присоединении к электрическим сетям сетевой организации на уровне напряжения до 20 кВ включительно и нахождения </w:t>
      </w:r>
      <w:proofErr w:type="spellStart"/>
      <w:r>
        <w:rPr>
          <w:szCs w:val="28"/>
        </w:rPr>
        <w:t>энергопринимающих</w:t>
      </w:r>
      <w:proofErr w:type="spellEnd"/>
      <w:r>
        <w:rPr>
          <w:szCs w:val="28"/>
        </w:rPr>
        <w:t xml:space="preserve"> устройств таких организаций на расстоянии не более 300 метров в городах и поселках городского типа и</w:t>
      </w:r>
      <w:proofErr w:type="gramEnd"/>
      <w:r>
        <w:rPr>
          <w:szCs w:val="28"/>
        </w:rPr>
        <w:t xml:space="preserve"> не более 500 метров в сельской местности до существующих объектов </w:t>
      </w:r>
      <w:proofErr w:type="spellStart"/>
      <w:r>
        <w:rPr>
          <w:szCs w:val="28"/>
        </w:rPr>
        <w:t>электросетевого</w:t>
      </w:r>
      <w:proofErr w:type="spellEnd"/>
      <w:r>
        <w:rPr>
          <w:szCs w:val="28"/>
        </w:rPr>
        <w:t xml:space="preserve"> хозяйства </w:t>
      </w:r>
      <w:r w:rsidR="002E258A" w:rsidRPr="002E258A">
        <w:rPr>
          <w:szCs w:val="28"/>
        </w:rPr>
        <w:t>Научно-производственного объединения «ЭЛСИБ» Открытого акционерного общества</w:t>
      </w:r>
      <w:r>
        <w:rPr>
          <w:szCs w:val="28"/>
        </w:rPr>
        <w:t>.</w:t>
      </w:r>
    </w:p>
    <w:p w:rsidR="00432698" w:rsidRDefault="00432698" w:rsidP="0043269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5. </w:t>
      </w:r>
      <w:proofErr w:type="gramStart"/>
      <w:r w:rsidRPr="00802194">
        <w:rPr>
          <w:szCs w:val="28"/>
        </w:rPr>
        <w:t>Установить</w:t>
      </w:r>
      <w:r>
        <w:rPr>
          <w:szCs w:val="28"/>
        </w:rPr>
        <w:t xml:space="preserve"> с </w:t>
      </w:r>
      <w:r w:rsidR="002E258A">
        <w:rPr>
          <w:szCs w:val="28"/>
        </w:rPr>
        <w:t xml:space="preserve">20 июня 2014 года </w:t>
      </w:r>
      <w:r>
        <w:rPr>
          <w:szCs w:val="28"/>
        </w:rPr>
        <w:t xml:space="preserve">по 31 декабря 2014 года </w:t>
      </w:r>
      <w:r w:rsidRPr="00FA09BA">
        <w:rPr>
          <w:szCs w:val="28"/>
        </w:rPr>
        <w:t xml:space="preserve">плату </w:t>
      </w:r>
      <w:r w:rsidRPr="00F519A1">
        <w:rPr>
          <w:bCs/>
          <w:szCs w:val="28"/>
        </w:rPr>
        <w:t>за технологическое присоединение</w:t>
      </w:r>
      <w:r>
        <w:rPr>
          <w:bCs/>
          <w:szCs w:val="28"/>
        </w:rPr>
        <w:t xml:space="preserve"> </w:t>
      </w:r>
      <w:r w:rsidRPr="00F519A1">
        <w:rPr>
          <w:bCs/>
          <w:szCs w:val="28"/>
        </w:rPr>
        <w:t xml:space="preserve">к электрическим сетям </w:t>
      </w:r>
      <w:r w:rsidR="002E258A" w:rsidRPr="002E258A">
        <w:rPr>
          <w:szCs w:val="28"/>
        </w:rPr>
        <w:t>Научно-производственного объединения «ЭЛСИБ» Открытого акционерного общества</w:t>
      </w:r>
      <w:r w:rsidRPr="00F519A1">
        <w:rPr>
          <w:bCs/>
          <w:szCs w:val="28"/>
        </w:rPr>
        <w:t xml:space="preserve"> на территории Новосибирской области </w:t>
      </w:r>
      <w:r>
        <w:rPr>
          <w:bCs/>
          <w:szCs w:val="28"/>
        </w:rPr>
        <w:t xml:space="preserve">для </w:t>
      </w:r>
      <w:r>
        <w:rPr>
          <w:szCs w:val="28"/>
        </w:rPr>
        <w:t>Заявителей - граждан, объединивших свои гаражи и хозяйственные постройки (погреба, сараи), в размере 550 рублей (с учётом НДС) при условии присоединения каждым собственником этих построек не более 15 кВт по третьей категории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надежности (по одному источнику электроснабжения) с учетом ранее присоединенных в данной точке присоединения </w:t>
      </w:r>
      <w:proofErr w:type="spellStart"/>
      <w:r>
        <w:rPr>
          <w:szCs w:val="28"/>
        </w:rPr>
        <w:t>энергопринимающих</w:t>
      </w:r>
      <w:proofErr w:type="spellEnd"/>
      <w:r>
        <w:rPr>
          <w:szCs w:val="28"/>
        </w:rPr>
        <w:t xml:space="preserve"> устройств при присоединении к электрическим сетям сетевой организации на уровне напряжения до 20 кВ включительно и нахождения </w:t>
      </w:r>
      <w:proofErr w:type="spellStart"/>
      <w:r>
        <w:rPr>
          <w:szCs w:val="28"/>
        </w:rPr>
        <w:t>энергопринимающих</w:t>
      </w:r>
      <w:proofErr w:type="spellEnd"/>
      <w:r>
        <w:rPr>
          <w:szCs w:val="28"/>
        </w:rPr>
        <w:t xml:space="preserve">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объектов </w:t>
      </w:r>
      <w:proofErr w:type="spellStart"/>
      <w:r>
        <w:rPr>
          <w:szCs w:val="28"/>
        </w:rPr>
        <w:t>электросетевого</w:t>
      </w:r>
      <w:proofErr w:type="spellEnd"/>
      <w:proofErr w:type="gramEnd"/>
      <w:r>
        <w:rPr>
          <w:szCs w:val="28"/>
        </w:rPr>
        <w:t xml:space="preserve"> хозяйства </w:t>
      </w:r>
      <w:r w:rsidR="002E258A" w:rsidRPr="002E258A">
        <w:rPr>
          <w:szCs w:val="28"/>
        </w:rPr>
        <w:t>Научно-производственного объединения «ЭЛСИБ» Открытого акционерного общества</w:t>
      </w:r>
      <w:r>
        <w:rPr>
          <w:szCs w:val="28"/>
        </w:rPr>
        <w:t>.</w:t>
      </w:r>
    </w:p>
    <w:p w:rsidR="00432698" w:rsidRDefault="00432698" w:rsidP="0043269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6. </w:t>
      </w:r>
      <w:proofErr w:type="gramStart"/>
      <w:r w:rsidRPr="00802194">
        <w:rPr>
          <w:szCs w:val="28"/>
        </w:rPr>
        <w:t>Установить</w:t>
      </w:r>
      <w:r>
        <w:rPr>
          <w:szCs w:val="28"/>
        </w:rPr>
        <w:t xml:space="preserve"> с </w:t>
      </w:r>
      <w:r w:rsidR="002E258A">
        <w:rPr>
          <w:szCs w:val="28"/>
        </w:rPr>
        <w:t xml:space="preserve">20 июня 2014 года </w:t>
      </w:r>
      <w:r>
        <w:rPr>
          <w:szCs w:val="28"/>
        </w:rPr>
        <w:t xml:space="preserve">по 31 декабря 2014 года </w:t>
      </w:r>
      <w:r w:rsidRPr="00FA09BA">
        <w:rPr>
          <w:szCs w:val="28"/>
        </w:rPr>
        <w:t xml:space="preserve">плату </w:t>
      </w:r>
      <w:r w:rsidRPr="00F519A1">
        <w:rPr>
          <w:bCs/>
          <w:szCs w:val="28"/>
        </w:rPr>
        <w:t>за технологическое присоединение</w:t>
      </w:r>
      <w:r>
        <w:rPr>
          <w:bCs/>
          <w:szCs w:val="28"/>
        </w:rPr>
        <w:t xml:space="preserve"> </w:t>
      </w:r>
      <w:r w:rsidRPr="00F519A1">
        <w:rPr>
          <w:bCs/>
          <w:szCs w:val="28"/>
        </w:rPr>
        <w:t xml:space="preserve">к электрическим сетям </w:t>
      </w:r>
      <w:r w:rsidR="002E258A" w:rsidRPr="002E258A">
        <w:rPr>
          <w:szCs w:val="28"/>
        </w:rPr>
        <w:t>Научно-производственного объединения «ЭЛСИБ» Открытого акционерного общества</w:t>
      </w:r>
      <w:r>
        <w:rPr>
          <w:bCs/>
          <w:szCs w:val="28"/>
        </w:rPr>
        <w:t xml:space="preserve"> </w:t>
      </w:r>
      <w:r w:rsidRPr="00F519A1">
        <w:rPr>
          <w:bCs/>
          <w:szCs w:val="28"/>
        </w:rPr>
        <w:t xml:space="preserve">на территории Новосибирской области </w:t>
      </w:r>
      <w:r>
        <w:rPr>
          <w:bCs/>
          <w:szCs w:val="28"/>
        </w:rPr>
        <w:t xml:space="preserve">для </w:t>
      </w:r>
      <w:r>
        <w:rPr>
          <w:szCs w:val="28"/>
        </w:rPr>
        <w:t>Заявителей</w:t>
      </w:r>
      <w:r>
        <w:rPr>
          <w:szCs w:val="28"/>
        </w:rPr>
        <w:tab/>
        <w:t>-</w:t>
      </w:r>
      <w:r w:rsidR="002E258A">
        <w:rPr>
          <w:szCs w:val="28"/>
        </w:rPr>
        <w:t xml:space="preserve"> </w:t>
      </w:r>
      <w:r>
        <w:rPr>
          <w:szCs w:val="28"/>
        </w:rPr>
        <w:t xml:space="preserve">религиозных организаций в размере 550 рублей (с учётом НДС) при условии присоединения </w:t>
      </w:r>
      <w:r>
        <w:rPr>
          <w:szCs w:val="28"/>
        </w:rPr>
        <w:lastRenderedPageBreak/>
        <w:t>не более 15 кВт по третьей категории надежности (по одному источнику электроснабжения) с учетом ранее присоединенных в данной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точке присоединения </w:t>
      </w:r>
      <w:proofErr w:type="spellStart"/>
      <w:r>
        <w:rPr>
          <w:szCs w:val="28"/>
        </w:rPr>
        <w:t>энергопринимающих</w:t>
      </w:r>
      <w:proofErr w:type="spellEnd"/>
      <w:r>
        <w:rPr>
          <w:szCs w:val="28"/>
        </w:rPr>
        <w:t xml:space="preserve"> устройств при присоединении к электрическим сетям сетевой организации на уровне напряжения до 20 кВ включительно и нахождения </w:t>
      </w:r>
      <w:proofErr w:type="spellStart"/>
      <w:r>
        <w:rPr>
          <w:szCs w:val="28"/>
        </w:rPr>
        <w:t>энергопринимающих</w:t>
      </w:r>
      <w:proofErr w:type="spellEnd"/>
      <w:r>
        <w:rPr>
          <w:szCs w:val="28"/>
        </w:rPr>
        <w:t xml:space="preserve">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</w:t>
      </w:r>
      <w:proofErr w:type="spellStart"/>
      <w:r>
        <w:rPr>
          <w:szCs w:val="28"/>
        </w:rPr>
        <w:t>электросетевого</w:t>
      </w:r>
      <w:proofErr w:type="spellEnd"/>
      <w:r>
        <w:rPr>
          <w:szCs w:val="28"/>
        </w:rPr>
        <w:t xml:space="preserve"> хозяйства </w:t>
      </w:r>
      <w:r w:rsidR="002E258A" w:rsidRPr="002E258A">
        <w:rPr>
          <w:szCs w:val="28"/>
        </w:rPr>
        <w:t>Научно-производственного объединения «ЭЛСИБ» Открытого акционерного общества</w:t>
      </w:r>
      <w:r>
        <w:rPr>
          <w:szCs w:val="28"/>
        </w:rPr>
        <w:t>.</w:t>
      </w:r>
      <w:proofErr w:type="gramEnd"/>
    </w:p>
    <w:p w:rsidR="00432698" w:rsidRDefault="00432698" w:rsidP="0043269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7</w:t>
      </w:r>
      <w:r w:rsidRPr="00FA09BA">
        <w:rPr>
          <w:szCs w:val="28"/>
        </w:rPr>
        <w:t xml:space="preserve">. </w:t>
      </w:r>
      <w:proofErr w:type="gramStart"/>
      <w:r w:rsidRPr="00802194">
        <w:rPr>
          <w:szCs w:val="28"/>
        </w:rPr>
        <w:t>Установить</w:t>
      </w:r>
      <w:r>
        <w:rPr>
          <w:szCs w:val="28"/>
        </w:rPr>
        <w:t xml:space="preserve"> с </w:t>
      </w:r>
      <w:r w:rsidR="002E258A">
        <w:rPr>
          <w:szCs w:val="28"/>
        </w:rPr>
        <w:t xml:space="preserve">20 июня 2014 года </w:t>
      </w:r>
      <w:r>
        <w:rPr>
          <w:szCs w:val="28"/>
        </w:rPr>
        <w:t>по 31 декабря 2014 года</w:t>
      </w:r>
      <w:r w:rsidRPr="00FA09BA">
        <w:rPr>
          <w:szCs w:val="28"/>
        </w:rPr>
        <w:t xml:space="preserve"> </w:t>
      </w:r>
      <w:r>
        <w:rPr>
          <w:szCs w:val="28"/>
        </w:rPr>
        <w:t xml:space="preserve">ставки за единицу максимальной мощности для расчета размера платы </w:t>
      </w:r>
      <w:r w:rsidRPr="00F519A1">
        <w:rPr>
          <w:bCs/>
          <w:szCs w:val="28"/>
        </w:rPr>
        <w:t>за технологическое присоединение</w:t>
      </w:r>
      <w:r>
        <w:rPr>
          <w:bCs/>
          <w:szCs w:val="28"/>
        </w:rPr>
        <w:t xml:space="preserve"> год для Заявителей - юридических и физических лиц, подающих заявку на технологическое присоединение </w:t>
      </w:r>
      <w:proofErr w:type="spellStart"/>
      <w:r>
        <w:rPr>
          <w:bCs/>
          <w:szCs w:val="28"/>
        </w:rPr>
        <w:t>энергопринимающих</w:t>
      </w:r>
      <w:proofErr w:type="spellEnd"/>
      <w:r>
        <w:rPr>
          <w:bCs/>
          <w:szCs w:val="28"/>
        </w:rPr>
        <w:t xml:space="preserve"> устройств</w:t>
      </w:r>
      <w:r w:rsidRPr="00F519A1">
        <w:rPr>
          <w:bCs/>
          <w:szCs w:val="28"/>
        </w:rPr>
        <w:t xml:space="preserve"> </w:t>
      </w:r>
      <w:r>
        <w:rPr>
          <w:bCs/>
          <w:szCs w:val="28"/>
        </w:rPr>
        <w:t>и (или) объектов электроэнергетики</w:t>
      </w:r>
      <w:r w:rsidRPr="00F519A1">
        <w:rPr>
          <w:bCs/>
          <w:szCs w:val="28"/>
        </w:rPr>
        <w:t xml:space="preserve"> к электрическим сетям </w:t>
      </w:r>
      <w:r w:rsidR="002E258A" w:rsidRPr="002E258A">
        <w:rPr>
          <w:szCs w:val="28"/>
        </w:rPr>
        <w:t>Научно-производственного объединения «ЭЛСИБ» Открытого акционерного общества</w:t>
      </w:r>
      <w:r w:rsidR="002E258A" w:rsidRPr="00F519A1">
        <w:rPr>
          <w:bCs/>
          <w:szCs w:val="28"/>
        </w:rPr>
        <w:t xml:space="preserve"> </w:t>
      </w:r>
      <w:r w:rsidRPr="00F519A1">
        <w:rPr>
          <w:bCs/>
          <w:szCs w:val="28"/>
        </w:rPr>
        <w:t>на территории Новосибирской области на уровне напряжения ниже 35 кВ</w:t>
      </w:r>
      <w:proofErr w:type="gramEnd"/>
      <w:r w:rsidRPr="00F519A1">
        <w:rPr>
          <w:bCs/>
          <w:szCs w:val="28"/>
        </w:rPr>
        <w:t xml:space="preserve"> </w:t>
      </w:r>
      <w:r>
        <w:rPr>
          <w:bCs/>
          <w:szCs w:val="28"/>
        </w:rPr>
        <w:t>и максимальной</w:t>
      </w:r>
      <w:r w:rsidRPr="00F519A1">
        <w:rPr>
          <w:bCs/>
          <w:szCs w:val="28"/>
        </w:rPr>
        <w:t xml:space="preserve"> мощност</w:t>
      </w:r>
      <w:r>
        <w:rPr>
          <w:bCs/>
          <w:szCs w:val="28"/>
        </w:rPr>
        <w:t>ью</w:t>
      </w:r>
      <w:r w:rsidRPr="00F519A1">
        <w:rPr>
          <w:bCs/>
          <w:szCs w:val="28"/>
        </w:rPr>
        <w:t xml:space="preserve"> менее </w:t>
      </w:r>
      <w:r>
        <w:rPr>
          <w:bCs/>
          <w:szCs w:val="28"/>
        </w:rPr>
        <w:t>8900</w:t>
      </w:r>
      <w:r w:rsidRPr="00F519A1">
        <w:rPr>
          <w:bCs/>
          <w:szCs w:val="28"/>
        </w:rPr>
        <w:t xml:space="preserve"> </w:t>
      </w:r>
      <w:r>
        <w:rPr>
          <w:bCs/>
          <w:szCs w:val="28"/>
        </w:rPr>
        <w:t>к</w:t>
      </w:r>
      <w:r w:rsidRPr="00F519A1">
        <w:rPr>
          <w:bCs/>
          <w:szCs w:val="28"/>
        </w:rPr>
        <w:t>В</w:t>
      </w:r>
      <w:r>
        <w:rPr>
          <w:bCs/>
          <w:szCs w:val="28"/>
        </w:rPr>
        <w:t xml:space="preserve">т </w:t>
      </w:r>
      <w:r>
        <w:rPr>
          <w:szCs w:val="28"/>
        </w:rPr>
        <w:t>согласно</w:t>
      </w:r>
      <w:r>
        <w:t xml:space="preserve"> приложению</w:t>
      </w:r>
      <w:r w:rsidR="002E258A">
        <w:t xml:space="preserve"> № 1</w:t>
      </w:r>
      <w:r w:rsidRPr="00FA09BA">
        <w:rPr>
          <w:szCs w:val="28"/>
        </w:rPr>
        <w:t>.</w:t>
      </w:r>
      <w:r w:rsidRPr="00FF0849">
        <w:rPr>
          <w:szCs w:val="28"/>
        </w:rPr>
        <w:t xml:space="preserve"> </w:t>
      </w:r>
    </w:p>
    <w:p w:rsidR="00432698" w:rsidRDefault="00432698" w:rsidP="00DA5036">
      <w:pPr>
        <w:autoSpaceDE w:val="0"/>
        <w:autoSpaceDN w:val="0"/>
        <w:adjustRightInd w:val="0"/>
        <w:ind w:firstLine="708"/>
        <w:jc w:val="both"/>
      </w:pPr>
      <w:r>
        <w:rPr>
          <w:szCs w:val="28"/>
        </w:rPr>
        <w:t xml:space="preserve">8. </w:t>
      </w:r>
      <w:r w:rsidRPr="00802194">
        <w:rPr>
          <w:szCs w:val="28"/>
        </w:rPr>
        <w:t>Установить</w:t>
      </w:r>
      <w:r>
        <w:rPr>
          <w:szCs w:val="28"/>
        </w:rPr>
        <w:t xml:space="preserve"> с </w:t>
      </w:r>
      <w:r w:rsidR="00DA5036">
        <w:rPr>
          <w:szCs w:val="28"/>
        </w:rPr>
        <w:t xml:space="preserve">20 июня 2014 года </w:t>
      </w:r>
      <w:r>
        <w:rPr>
          <w:szCs w:val="28"/>
        </w:rPr>
        <w:t>по 31 декабря 2014 года</w:t>
      </w:r>
      <w:r w:rsidRPr="00802194">
        <w:rPr>
          <w:szCs w:val="28"/>
        </w:rPr>
        <w:t xml:space="preserve"> </w:t>
      </w:r>
      <w:r w:rsidRPr="00B140CC">
        <w:rPr>
          <w:bCs/>
          <w:szCs w:val="28"/>
        </w:rPr>
        <w:t>стандартизированн</w:t>
      </w:r>
      <w:r>
        <w:rPr>
          <w:bCs/>
          <w:szCs w:val="28"/>
        </w:rPr>
        <w:t>ую тарифную</w:t>
      </w:r>
      <w:r w:rsidRPr="00B140CC">
        <w:rPr>
          <w:bCs/>
          <w:szCs w:val="28"/>
        </w:rPr>
        <w:t xml:space="preserve"> ставк</w:t>
      </w:r>
      <w:r>
        <w:rPr>
          <w:bCs/>
          <w:szCs w:val="28"/>
        </w:rPr>
        <w:t>у</w:t>
      </w:r>
      <w:r w:rsidRPr="00B140CC">
        <w:rPr>
          <w:bCs/>
          <w:szCs w:val="28"/>
        </w:rPr>
        <w:t xml:space="preserve"> С</w:t>
      </w:r>
      <w:proofErr w:type="gramStart"/>
      <w:r w:rsidRPr="00B140CC">
        <w:rPr>
          <w:bCs/>
          <w:szCs w:val="28"/>
          <w:vertAlign w:val="subscript"/>
        </w:rPr>
        <w:t>1</w:t>
      </w:r>
      <w:proofErr w:type="gramEnd"/>
      <w:r w:rsidRPr="00B140CC">
        <w:rPr>
          <w:bCs/>
          <w:szCs w:val="28"/>
        </w:rPr>
        <w:t xml:space="preserve"> на покрытие расходов </w:t>
      </w:r>
      <w:r w:rsidR="00DA5036" w:rsidRPr="002E258A">
        <w:rPr>
          <w:szCs w:val="28"/>
        </w:rPr>
        <w:t>Научно-производственного объединения «ЭЛСИБ» Открытого акционерного общества</w:t>
      </w:r>
      <w:r w:rsidR="00DA5036" w:rsidRPr="00F519A1">
        <w:rPr>
          <w:bCs/>
          <w:szCs w:val="28"/>
        </w:rPr>
        <w:t xml:space="preserve"> на территории Новосибирской области на уровне напряжения ниже 35 кВ </w:t>
      </w:r>
      <w:r w:rsidRPr="00B140CC">
        <w:rPr>
          <w:bCs/>
          <w:szCs w:val="28"/>
        </w:rPr>
        <w:t xml:space="preserve">на технологическое присоединение </w:t>
      </w:r>
      <w:proofErr w:type="spellStart"/>
      <w:r w:rsidRPr="00B140CC">
        <w:rPr>
          <w:bCs/>
          <w:szCs w:val="28"/>
        </w:rPr>
        <w:t>энергопринимающих</w:t>
      </w:r>
      <w:proofErr w:type="spellEnd"/>
      <w:r w:rsidRPr="00B140CC">
        <w:rPr>
          <w:bCs/>
          <w:szCs w:val="28"/>
        </w:rPr>
        <w:t xml:space="preserve"> устройств потребителей электрической энергии, объектов </w:t>
      </w:r>
      <w:proofErr w:type="spellStart"/>
      <w:r w:rsidRPr="00B140CC">
        <w:rPr>
          <w:bCs/>
          <w:szCs w:val="28"/>
        </w:rPr>
        <w:t>электросетевого</w:t>
      </w:r>
      <w:proofErr w:type="spellEnd"/>
      <w:r w:rsidRPr="00B140CC">
        <w:rPr>
          <w:bCs/>
          <w:szCs w:val="28"/>
        </w:rPr>
        <w:t xml:space="preserve"> хозяйства, принадлежащего сетевым организациям и иным лицам</w:t>
      </w:r>
      <w:r w:rsidR="00DA5036" w:rsidRPr="00DA5036">
        <w:rPr>
          <w:szCs w:val="28"/>
        </w:rPr>
        <w:t xml:space="preserve"> </w:t>
      </w:r>
      <w:r w:rsidR="00DA5036">
        <w:rPr>
          <w:szCs w:val="28"/>
        </w:rPr>
        <w:t xml:space="preserve">для технологического присоединения </w:t>
      </w:r>
      <w:proofErr w:type="spellStart"/>
      <w:r w:rsidR="00DA5036">
        <w:rPr>
          <w:szCs w:val="28"/>
        </w:rPr>
        <w:t>энергопринимающих</w:t>
      </w:r>
      <w:proofErr w:type="spellEnd"/>
      <w:r w:rsidR="00DA5036">
        <w:rPr>
          <w:szCs w:val="28"/>
        </w:rPr>
        <w:t xml:space="preserve"> устройств с применением временной схемы </w:t>
      </w:r>
      <w:proofErr w:type="gramStart"/>
      <w:r w:rsidR="00DA5036">
        <w:rPr>
          <w:szCs w:val="28"/>
        </w:rPr>
        <w:t xml:space="preserve">электроснабжения, в том числе для обеспечения электрической энергией передвижных </w:t>
      </w:r>
      <w:proofErr w:type="spellStart"/>
      <w:r w:rsidR="00DA5036">
        <w:rPr>
          <w:szCs w:val="28"/>
        </w:rPr>
        <w:t>энергопринимающих</w:t>
      </w:r>
      <w:proofErr w:type="spellEnd"/>
      <w:r w:rsidR="00DA5036">
        <w:rPr>
          <w:szCs w:val="28"/>
        </w:rPr>
        <w:t xml:space="preserve"> устройств с максимальной мощностью до 150 кВт включительно (с учетом ранее присоединенной в данной точке присоединения мощности)</w:t>
      </w:r>
      <w:r>
        <w:rPr>
          <w:bCs/>
          <w:szCs w:val="28"/>
        </w:rPr>
        <w:t xml:space="preserve">, по мероприятиям, </w:t>
      </w:r>
      <w:r>
        <w:rPr>
          <w:szCs w:val="28"/>
        </w:rPr>
        <w:t xml:space="preserve">указанным в </w:t>
      </w:r>
      <w:hyperlink r:id="rId12" w:history="1">
        <w:r w:rsidRPr="00B140CC">
          <w:rPr>
            <w:szCs w:val="28"/>
          </w:rPr>
          <w:t>пункте 16</w:t>
        </w:r>
      </w:hyperlink>
      <w:r>
        <w:rPr>
          <w:szCs w:val="28"/>
        </w:rPr>
        <w:t xml:space="preserve"> Методических указаний </w:t>
      </w:r>
      <w:r w:rsidRPr="00B140CC">
        <w:rPr>
          <w:szCs w:val="28"/>
        </w:rPr>
        <w:t>по определению размера платы за технологическое присоединение к э</w:t>
      </w:r>
      <w:r>
        <w:rPr>
          <w:szCs w:val="28"/>
        </w:rPr>
        <w:t>лектрическим сетям, утвержденных</w:t>
      </w:r>
      <w:r w:rsidRPr="00B140CC">
        <w:rPr>
          <w:szCs w:val="28"/>
        </w:rPr>
        <w:t xml:space="preserve"> приказом Федеральной службы по тарифам от 11.09.2012 № 209-э/1</w:t>
      </w:r>
      <w:r>
        <w:rPr>
          <w:szCs w:val="28"/>
        </w:rPr>
        <w:t xml:space="preserve"> (кроме </w:t>
      </w:r>
      <w:hyperlink r:id="rId13" w:history="1">
        <w:r w:rsidRPr="00B140CC">
          <w:rPr>
            <w:szCs w:val="28"/>
          </w:rPr>
          <w:t>подпунктов "б"</w:t>
        </w:r>
      </w:hyperlink>
      <w:r w:rsidRPr="00B140CC">
        <w:rPr>
          <w:szCs w:val="28"/>
        </w:rPr>
        <w:t xml:space="preserve"> и</w:t>
      </w:r>
      <w:r w:rsidR="00DA5036">
        <w:rPr>
          <w:szCs w:val="28"/>
        </w:rPr>
        <w:t xml:space="preserve"> "в</w:t>
      </w:r>
      <w:proofErr w:type="gramEnd"/>
      <w:r w:rsidR="00DA5036" w:rsidRPr="00DA5036">
        <w:rPr>
          <w:szCs w:val="28"/>
        </w:rPr>
        <w:t>"</w:t>
      </w:r>
      <w:r w:rsidR="00DA5036">
        <w:rPr>
          <w:szCs w:val="28"/>
        </w:rPr>
        <w:t>)</w:t>
      </w:r>
      <w:r w:rsidRPr="00B140CC">
        <w:rPr>
          <w:szCs w:val="28"/>
        </w:rPr>
        <w:t xml:space="preserve"> </w:t>
      </w:r>
      <w:r w:rsidR="00DA5036">
        <w:t>согласно приложению № 2.</w:t>
      </w:r>
    </w:p>
    <w:p w:rsidR="00DA5036" w:rsidRDefault="00DA5036" w:rsidP="00DA5036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9. </w:t>
      </w:r>
      <w:r w:rsidRPr="00802194">
        <w:rPr>
          <w:szCs w:val="28"/>
        </w:rPr>
        <w:t>Установить</w:t>
      </w:r>
      <w:r>
        <w:rPr>
          <w:szCs w:val="28"/>
        </w:rPr>
        <w:t xml:space="preserve"> с 20 июня 2014 года по 31 декабря 2014 года</w:t>
      </w:r>
      <w:r w:rsidRPr="00802194">
        <w:rPr>
          <w:szCs w:val="28"/>
        </w:rPr>
        <w:t xml:space="preserve"> </w:t>
      </w:r>
      <w:r w:rsidRPr="00B140CC">
        <w:rPr>
          <w:bCs/>
          <w:szCs w:val="28"/>
        </w:rPr>
        <w:t>стандартизированн</w:t>
      </w:r>
      <w:r>
        <w:rPr>
          <w:bCs/>
          <w:szCs w:val="28"/>
        </w:rPr>
        <w:t>ую тарифную</w:t>
      </w:r>
      <w:r w:rsidRPr="00B140CC">
        <w:rPr>
          <w:bCs/>
          <w:szCs w:val="28"/>
        </w:rPr>
        <w:t xml:space="preserve"> ставк</w:t>
      </w:r>
      <w:r>
        <w:rPr>
          <w:bCs/>
          <w:szCs w:val="28"/>
        </w:rPr>
        <w:t>у</w:t>
      </w:r>
      <w:r w:rsidRPr="00B140CC">
        <w:rPr>
          <w:bCs/>
          <w:szCs w:val="28"/>
        </w:rPr>
        <w:t xml:space="preserve"> С</w:t>
      </w:r>
      <w:proofErr w:type="gramStart"/>
      <w:r w:rsidRPr="00B140CC">
        <w:rPr>
          <w:bCs/>
          <w:szCs w:val="28"/>
          <w:vertAlign w:val="subscript"/>
        </w:rPr>
        <w:t>1</w:t>
      </w:r>
      <w:proofErr w:type="gramEnd"/>
      <w:r w:rsidRPr="00B140CC">
        <w:rPr>
          <w:bCs/>
          <w:szCs w:val="28"/>
        </w:rPr>
        <w:t xml:space="preserve"> на покрытие расходов </w:t>
      </w:r>
      <w:r w:rsidRPr="002E258A">
        <w:rPr>
          <w:szCs w:val="28"/>
        </w:rPr>
        <w:t>Научно-производственного объединения «ЭЛСИБ» Открытого акционерного общества</w:t>
      </w:r>
      <w:r w:rsidRPr="00F519A1">
        <w:rPr>
          <w:bCs/>
          <w:szCs w:val="28"/>
        </w:rPr>
        <w:t xml:space="preserve"> на территории Новосибирской области на уровне напряжения ниже 35 кВ </w:t>
      </w:r>
      <w:r w:rsidRPr="00B140CC">
        <w:rPr>
          <w:bCs/>
          <w:szCs w:val="28"/>
        </w:rPr>
        <w:t xml:space="preserve">на технологическое присоединение </w:t>
      </w:r>
      <w:proofErr w:type="spellStart"/>
      <w:r w:rsidRPr="00B140CC">
        <w:rPr>
          <w:bCs/>
          <w:szCs w:val="28"/>
        </w:rPr>
        <w:t>энергопринимающих</w:t>
      </w:r>
      <w:proofErr w:type="spellEnd"/>
      <w:r w:rsidRPr="00B140CC">
        <w:rPr>
          <w:bCs/>
          <w:szCs w:val="28"/>
        </w:rPr>
        <w:t xml:space="preserve"> устройств потребителей электрической энергии, объектов </w:t>
      </w:r>
      <w:proofErr w:type="spellStart"/>
      <w:r w:rsidRPr="00B140CC">
        <w:rPr>
          <w:bCs/>
          <w:szCs w:val="28"/>
        </w:rPr>
        <w:t>электросетевого</w:t>
      </w:r>
      <w:proofErr w:type="spellEnd"/>
      <w:r w:rsidRPr="00B140CC">
        <w:rPr>
          <w:bCs/>
          <w:szCs w:val="28"/>
        </w:rPr>
        <w:t xml:space="preserve"> хозяйства, принадлежащего сетевым организациям и иным лицам</w:t>
      </w:r>
      <w:r w:rsidRPr="00DA5036">
        <w:rPr>
          <w:szCs w:val="28"/>
        </w:rPr>
        <w:t xml:space="preserve"> </w:t>
      </w:r>
      <w:r>
        <w:rPr>
          <w:szCs w:val="28"/>
        </w:rPr>
        <w:t>для постоянной схемы электроснабжения</w:t>
      </w:r>
      <w:r>
        <w:rPr>
          <w:bCs/>
          <w:szCs w:val="28"/>
        </w:rPr>
        <w:t xml:space="preserve">, по мероприятиям, </w:t>
      </w:r>
      <w:r>
        <w:rPr>
          <w:szCs w:val="28"/>
        </w:rPr>
        <w:t xml:space="preserve">указанным в </w:t>
      </w:r>
      <w:hyperlink r:id="rId14" w:history="1">
        <w:r w:rsidRPr="00B140CC">
          <w:rPr>
            <w:szCs w:val="28"/>
          </w:rPr>
          <w:t>пункте 16</w:t>
        </w:r>
      </w:hyperlink>
      <w:r>
        <w:rPr>
          <w:szCs w:val="28"/>
        </w:rPr>
        <w:t xml:space="preserve"> Методических указаний </w:t>
      </w:r>
      <w:r w:rsidRPr="00B140CC">
        <w:rPr>
          <w:szCs w:val="28"/>
        </w:rPr>
        <w:t>по определению размера платы за технологическое присоединение к э</w:t>
      </w:r>
      <w:r>
        <w:rPr>
          <w:szCs w:val="28"/>
        </w:rPr>
        <w:t>лектрическим сетям, утвержденных</w:t>
      </w:r>
      <w:r w:rsidRPr="00B140CC">
        <w:rPr>
          <w:szCs w:val="28"/>
        </w:rPr>
        <w:t xml:space="preserve"> приказом Федеральной службы по </w:t>
      </w:r>
      <w:r w:rsidRPr="00B140CC">
        <w:rPr>
          <w:szCs w:val="28"/>
        </w:rPr>
        <w:lastRenderedPageBreak/>
        <w:t>тарифам от 11.09.2012 № 209-э/1</w:t>
      </w:r>
      <w:r>
        <w:rPr>
          <w:szCs w:val="28"/>
        </w:rPr>
        <w:t xml:space="preserve"> (кроме </w:t>
      </w:r>
      <w:hyperlink r:id="rId15" w:history="1">
        <w:r w:rsidRPr="00B140CC">
          <w:rPr>
            <w:szCs w:val="28"/>
          </w:rPr>
          <w:t>подпунктов "б"</w:t>
        </w:r>
      </w:hyperlink>
      <w:r w:rsidRPr="00B140CC">
        <w:rPr>
          <w:szCs w:val="28"/>
        </w:rPr>
        <w:t xml:space="preserve"> и</w:t>
      </w:r>
      <w:r>
        <w:rPr>
          <w:szCs w:val="28"/>
        </w:rPr>
        <w:t xml:space="preserve"> "в</w:t>
      </w:r>
      <w:r w:rsidRPr="00DA5036">
        <w:rPr>
          <w:szCs w:val="28"/>
        </w:rPr>
        <w:t>"</w:t>
      </w:r>
      <w:r>
        <w:rPr>
          <w:szCs w:val="28"/>
        </w:rPr>
        <w:t>)</w:t>
      </w:r>
      <w:r w:rsidRPr="00B140CC">
        <w:rPr>
          <w:szCs w:val="28"/>
        </w:rPr>
        <w:t xml:space="preserve"> </w:t>
      </w:r>
      <w:r>
        <w:t>согласно приложению № 3.</w:t>
      </w:r>
    </w:p>
    <w:p w:rsidR="00DA5036" w:rsidRDefault="00DA5036" w:rsidP="00DA5036">
      <w:pPr>
        <w:ind w:firstLine="720"/>
        <w:jc w:val="both"/>
        <w:rPr>
          <w:szCs w:val="28"/>
        </w:rPr>
      </w:pPr>
    </w:p>
    <w:p w:rsidR="00877305" w:rsidRDefault="00877305" w:rsidP="0012224F">
      <w:pPr>
        <w:ind w:firstLine="720"/>
        <w:jc w:val="both"/>
        <w:rPr>
          <w:szCs w:val="28"/>
        </w:rPr>
      </w:pPr>
    </w:p>
    <w:p w:rsidR="00B51AB0" w:rsidRDefault="00B51AB0" w:rsidP="0012224F">
      <w:pPr>
        <w:ind w:firstLine="720"/>
        <w:jc w:val="both"/>
        <w:rPr>
          <w:szCs w:val="28"/>
        </w:rPr>
      </w:pPr>
    </w:p>
    <w:p w:rsidR="00DA5036" w:rsidRDefault="00DA5036" w:rsidP="00432698">
      <w:pPr>
        <w:pStyle w:val="a3"/>
        <w:tabs>
          <w:tab w:val="clear" w:pos="4153"/>
          <w:tab w:val="clear" w:pos="8306"/>
        </w:tabs>
        <w:spacing w:line="360" w:lineRule="auto"/>
        <w:jc w:val="both"/>
      </w:pPr>
      <w:r>
        <w:t xml:space="preserve">Временно </w:t>
      </w:r>
      <w:proofErr w:type="gramStart"/>
      <w:r>
        <w:t>исполняющий</w:t>
      </w:r>
      <w:proofErr w:type="gramEnd"/>
      <w:r>
        <w:t xml:space="preserve"> обязанности</w:t>
      </w:r>
      <w:r w:rsidRPr="00DA5036">
        <w:t xml:space="preserve"> </w:t>
      </w:r>
      <w:r>
        <w:tab/>
      </w:r>
      <w:r>
        <w:tab/>
      </w:r>
      <w:r>
        <w:tab/>
      </w:r>
      <w:r>
        <w:tab/>
        <w:t xml:space="preserve">Г.Р. </w:t>
      </w:r>
      <w:proofErr w:type="spellStart"/>
      <w:r>
        <w:t>Асмодьяров</w:t>
      </w:r>
      <w:proofErr w:type="spellEnd"/>
    </w:p>
    <w:p w:rsidR="00B51AB0" w:rsidRDefault="00DA5036" w:rsidP="00432698">
      <w:pPr>
        <w:pStyle w:val="a3"/>
        <w:tabs>
          <w:tab w:val="clear" w:pos="4153"/>
          <w:tab w:val="clear" w:pos="8306"/>
        </w:tabs>
        <w:spacing w:line="360" w:lineRule="auto"/>
        <w:jc w:val="both"/>
      </w:pPr>
      <w:r>
        <w:t>руководителя</w:t>
      </w:r>
      <w:r w:rsidR="00B140CC">
        <w:t xml:space="preserve"> департа</w:t>
      </w:r>
      <w:r w:rsidR="00B51AB0">
        <w:t xml:space="preserve">мента </w:t>
      </w:r>
      <w:r w:rsidR="00B51AB0">
        <w:tab/>
      </w:r>
      <w:r w:rsidR="00B51AB0">
        <w:tab/>
      </w:r>
      <w:r w:rsidR="00B51AB0">
        <w:tab/>
      </w:r>
      <w:r w:rsidR="00B51AB0">
        <w:tab/>
      </w:r>
      <w:r w:rsidR="00B51AB0">
        <w:tab/>
        <w:t xml:space="preserve">                   </w:t>
      </w:r>
    </w:p>
    <w:p w:rsidR="00CB3DC3" w:rsidRPr="008A7466" w:rsidRDefault="00B51AB0" w:rsidP="00432698">
      <w:pPr>
        <w:jc w:val="right"/>
        <w:rPr>
          <w:szCs w:val="28"/>
        </w:rPr>
      </w:pPr>
      <w:r>
        <w:br w:type="page"/>
      </w:r>
      <w:r w:rsidR="00432698">
        <w:lastRenderedPageBreak/>
        <w:t>П</w:t>
      </w:r>
      <w:r w:rsidR="00CB3DC3" w:rsidRPr="008A7466">
        <w:rPr>
          <w:szCs w:val="28"/>
        </w:rPr>
        <w:t>риложение</w:t>
      </w:r>
      <w:r w:rsidR="00DA5036">
        <w:rPr>
          <w:szCs w:val="28"/>
        </w:rPr>
        <w:t xml:space="preserve"> № 1</w:t>
      </w:r>
    </w:p>
    <w:p w:rsidR="00CB3DC3" w:rsidRPr="008A7466" w:rsidRDefault="00CB3DC3" w:rsidP="000E1167">
      <w:pPr>
        <w:jc w:val="right"/>
        <w:rPr>
          <w:szCs w:val="28"/>
        </w:rPr>
      </w:pPr>
      <w:r w:rsidRPr="008A7466">
        <w:rPr>
          <w:szCs w:val="28"/>
        </w:rPr>
        <w:t xml:space="preserve">                                                                            к приказу департамента по тарифам </w:t>
      </w:r>
    </w:p>
    <w:p w:rsidR="00CB3DC3" w:rsidRPr="008A7466" w:rsidRDefault="00CB3DC3" w:rsidP="000E1167">
      <w:pPr>
        <w:jc w:val="right"/>
        <w:rPr>
          <w:szCs w:val="28"/>
        </w:rPr>
      </w:pPr>
      <w:r w:rsidRPr="008A7466">
        <w:rPr>
          <w:szCs w:val="28"/>
        </w:rPr>
        <w:t xml:space="preserve">                                                                                     Новосибирской области </w:t>
      </w:r>
    </w:p>
    <w:p w:rsidR="00CB3DC3" w:rsidRDefault="00CB3DC3" w:rsidP="000E1167">
      <w:pPr>
        <w:jc w:val="right"/>
        <w:rPr>
          <w:szCs w:val="28"/>
        </w:rPr>
      </w:pPr>
      <w:r w:rsidRPr="008A7466">
        <w:rPr>
          <w:szCs w:val="28"/>
        </w:rPr>
        <w:t xml:space="preserve">                                                                                       от </w:t>
      </w:r>
      <w:r w:rsidR="00DA5036">
        <w:rPr>
          <w:szCs w:val="28"/>
        </w:rPr>
        <w:t>19.06.2014</w:t>
      </w:r>
      <w:r w:rsidRPr="008A7466">
        <w:rPr>
          <w:szCs w:val="28"/>
        </w:rPr>
        <w:t xml:space="preserve"> № </w:t>
      </w:r>
      <w:r w:rsidR="000F5894">
        <w:rPr>
          <w:szCs w:val="28"/>
        </w:rPr>
        <w:t>-</w:t>
      </w:r>
      <w:r w:rsidRPr="008A7466">
        <w:rPr>
          <w:szCs w:val="28"/>
        </w:rPr>
        <w:t>ТП</w:t>
      </w:r>
    </w:p>
    <w:p w:rsidR="002F36A7" w:rsidRPr="00B51AB0" w:rsidRDefault="002F36A7" w:rsidP="00F519A1">
      <w:pPr>
        <w:jc w:val="center"/>
        <w:rPr>
          <w:sz w:val="24"/>
          <w:szCs w:val="24"/>
        </w:rPr>
      </w:pPr>
    </w:p>
    <w:p w:rsidR="003563A6" w:rsidRDefault="003563A6" w:rsidP="003563A6">
      <w:pPr>
        <w:jc w:val="center"/>
        <w:rPr>
          <w:b/>
          <w:bCs/>
          <w:sz w:val="24"/>
          <w:szCs w:val="24"/>
        </w:rPr>
      </w:pPr>
      <w:proofErr w:type="gramStart"/>
      <w:r w:rsidRPr="00B51AB0">
        <w:rPr>
          <w:b/>
          <w:bCs/>
          <w:sz w:val="24"/>
          <w:szCs w:val="24"/>
        </w:rPr>
        <w:t xml:space="preserve">Ставки за единицу максимальной мощности для </w:t>
      </w:r>
      <w:r>
        <w:rPr>
          <w:b/>
          <w:bCs/>
          <w:sz w:val="24"/>
          <w:szCs w:val="24"/>
        </w:rPr>
        <w:t xml:space="preserve">расчета </w:t>
      </w:r>
      <w:r w:rsidRPr="00B51AB0">
        <w:rPr>
          <w:b/>
          <w:bCs/>
          <w:sz w:val="24"/>
          <w:szCs w:val="24"/>
        </w:rPr>
        <w:t>размера платы за техно</w:t>
      </w:r>
      <w:r>
        <w:rPr>
          <w:b/>
          <w:bCs/>
          <w:sz w:val="24"/>
          <w:szCs w:val="24"/>
        </w:rPr>
        <w:t>логическое присоединение на 2014</w:t>
      </w:r>
      <w:r w:rsidRPr="00B51AB0">
        <w:rPr>
          <w:b/>
          <w:bCs/>
          <w:sz w:val="24"/>
          <w:szCs w:val="24"/>
        </w:rPr>
        <w:t xml:space="preserve"> год </w:t>
      </w:r>
      <w:r>
        <w:rPr>
          <w:b/>
          <w:bCs/>
          <w:sz w:val="24"/>
          <w:szCs w:val="24"/>
        </w:rPr>
        <w:t>для З</w:t>
      </w:r>
      <w:r w:rsidRPr="00B51AB0">
        <w:rPr>
          <w:b/>
          <w:bCs/>
          <w:sz w:val="24"/>
          <w:szCs w:val="24"/>
        </w:rPr>
        <w:t xml:space="preserve">аявителей - юридических и физических лиц, подающих заявку на технологическое присоединение </w:t>
      </w:r>
      <w:proofErr w:type="spellStart"/>
      <w:r w:rsidRPr="00B51AB0">
        <w:rPr>
          <w:b/>
          <w:bCs/>
          <w:sz w:val="24"/>
          <w:szCs w:val="24"/>
        </w:rPr>
        <w:t>энергопринимающих</w:t>
      </w:r>
      <w:proofErr w:type="spellEnd"/>
      <w:r w:rsidRPr="00B51AB0">
        <w:rPr>
          <w:b/>
          <w:bCs/>
          <w:sz w:val="24"/>
          <w:szCs w:val="24"/>
        </w:rPr>
        <w:t xml:space="preserve"> устройств и (или) объектов электроэнергетики к электрическим сетям </w:t>
      </w:r>
      <w:r w:rsidR="00DA5036" w:rsidRPr="00DA5036">
        <w:rPr>
          <w:b/>
          <w:sz w:val="24"/>
          <w:szCs w:val="24"/>
        </w:rPr>
        <w:t>Научно-производственного объединения «ЭЛСИБ» Открытого акционерного общества</w:t>
      </w:r>
      <w:r w:rsidR="00DA5036" w:rsidRPr="00F519A1">
        <w:rPr>
          <w:bCs/>
          <w:szCs w:val="28"/>
        </w:rPr>
        <w:t xml:space="preserve"> </w:t>
      </w:r>
      <w:r w:rsidRPr="00B51AB0">
        <w:rPr>
          <w:b/>
          <w:bCs/>
          <w:sz w:val="24"/>
          <w:szCs w:val="24"/>
        </w:rPr>
        <w:t xml:space="preserve">на территории Новосибирской области на уровне напряжения ниже 35 кВ и максимальной мощностью менее 8900 кВт </w:t>
      </w:r>
      <w:proofErr w:type="gramEnd"/>
    </w:p>
    <w:p w:rsidR="00432698" w:rsidRDefault="00432698" w:rsidP="003563A6">
      <w:pPr>
        <w:jc w:val="center"/>
        <w:rPr>
          <w:b/>
          <w:bCs/>
          <w:sz w:val="24"/>
          <w:szCs w:val="24"/>
        </w:rPr>
      </w:pPr>
    </w:p>
    <w:tbl>
      <w:tblPr>
        <w:tblW w:w="9897" w:type="dxa"/>
        <w:tblInd w:w="-106" w:type="dxa"/>
        <w:tblLook w:val="0000"/>
      </w:tblPr>
      <w:tblGrid>
        <w:gridCol w:w="1116"/>
        <w:gridCol w:w="6270"/>
        <w:gridCol w:w="2511"/>
      </w:tblGrid>
      <w:tr w:rsidR="003563A6" w:rsidRPr="00EE6F7F" w:rsidTr="00432698">
        <w:trPr>
          <w:trHeight w:val="495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EE6F7F" w:rsidRDefault="003563A6" w:rsidP="00432698">
            <w:pPr>
              <w:jc w:val="center"/>
              <w:rPr>
                <w:b/>
                <w:bCs/>
                <w:sz w:val="24"/>
                <w:szCs w:val="24"/>
              </w:rPr>
            </w:pPr>
            <w:r w:rsidRPr="00EE6F7F">
              <w:rPr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3563A6" w:rsidP="00432698">
            <w:pPr>
              <w:jc w:val="center"/>
              <w:rPr>
                <w:b/>
                <w:bCs/>
                <w:sz w:val="24"/>
                <w:szCs w:val="24"/>
              </w:rPr>
            </w:pPr>
            <w:r w:rsidRPr="007B768C">
              <w:rPr>
                <w:b/>
                <w:bCs/>
                <w:sz w:val="24"/>
                <w:szCs w:val="24"/>
              </w:rPr>
              <w:t>Наименование мероприятий технологического присоединения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3A6" w:rsidRPr="007B768C" w:rsidRDefault="003563A6" w:rsidP="00432698">
            <w:pPr>
              <w:jc w:val="center"/>
              <w:rPr>
                <w:b/>
                <w:bCs/>
                <w:sz w:val="24"/>
                <w:szCs w:val="24"/>
              </w:rPr>
            </w:pPr>
            <w:r w:rsidRPr="007B768C">
              <w:rPr>
                <w:b/>
                <w:bCs/>
                <w:sz w:val="24"/>
                <w:szCs w:val="24"/>
              </w:rPr>
              <w:t xml:space="preserve">Ставки за единицу максимальной мощности для определения размера платы за технологическое присоединение, руб./кВт </w:t>
            </w:r>
            <w:r>
              <w:rPr>
                <w:b/>
                <w:bCs/>
                <w:sz w:val="24"/>
                <w:szCs w:val="24"/>
              </w:rPr>
              <w:t>(без НДС)</w:t>
            </w:r>
          </w:p>
        </w:tc>
      </w:tr>
      <w:tr w:rsidR="003563A6" w:rsidRPr="00324983" w:rsidTr="00432698">
        <w:trPr>
          <w:trHeight w:val="1743"/>
        </w:trPr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324983" w:rsidRDefault="003563A6" w:rsidP="00432698">
            <w:pPr>
              <w:rPr>
                <w:sz w:val="24"/>
                <w:szCs w:val="24"/>
              </w:rPr>
            </w:pPr>
          </w:p>
        </w:tc>
        <w:tc>
          <w:tcPr>
            <w:tcW w:w="6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324983" w:rsidRDefault="003563A6" w:rsidP="00432698">
            <w:pPr>
              <w:rPr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3A6" w:rsidRPr="00324983" w:rsidRDefault="003563A6" w:rsidP="00432698">
            <w:pPr>
              <w:rPr>
                <w:sz w:val="24"/>
                <w:szCs w:val="24"/>
              </w:rPr>
            </w:pPr>
          </w:p>
        </w:tc>
      </w:tr>
      <w:tr w:rsidR="003563A6" w:rsidRPr="00324983" w:rsidTr="00432698">
        <w:trPr>
          <w:trHeight w:val="40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3563A6" w:rsidP="00432698">
            <w:pPr>
              <w:jc w:val="both"/>
              <w:rPr>
                <w:sz w:val="24"/>
                <w:szCs w:val="24"/>
              </w:rPr>
            </w:pPr>
            <w:r w:rsidRPr="002225C1">
              <w:rPr>
                <w:sz w:val="24"/>
                <w:szCs w:val="24"/>
              </w:rPr>
              <w:t xml:space="preserve">Организационные мероприятия </w:t>
            </w: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DA5036" w:rsidP="006F7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3563A6" w:rsidRPr="00324983" w:rsidTr="00432698">
        <w:trPr>
          <w:trHeight w:val="41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24983">
              <w:rPr>
                <w:sz w:val="24"/>
                <w:szCs w:val="24"/>
              </w:rPr>
              <w:t>1.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DA5036" w:rsidP="00432698">
            <w:pPr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DA5036" w:rsidP="006F7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3563A6" w:rsidRPr="00324983" w:rsidTr="00432698">
        <w:trPr>
          <w:trHeight w:val="37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324983">
              <w:rPr>
                <w:sz w:val="24"/>
                <w:szCs w:val="24"/>
              </w:rPr>
              <w:t>.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3563A6" w:rsidP="00DA5036">
            <w:pPr>
              <w:jc w:val="both"/>
              <w:rPr>
                <w:sz w:val="24"/>
                <w:szCs w:val="24"/>
              </w:rPr>
            </w:pPr>
            <w:r w:rsidRPr="007B768C">
              <w:rPr>
                <w:sz w:val="24"/>
                <w:szCs w:val="24"/>
              </w:rPr>
              <w:t>Проверка сетевой организацией выполнения Заявителем ТУ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DA503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7826">
              <w:rPr>
                <w:sz w:val="24"/>
                <w:szCs w:val="24"/>
              </w:rPr>
              <w:t>7</w:t>
            </w:r>
          </w:p>
        </w:tc>
      </w:tr>
      <w:tr w:rsidR="003563A6" w:rsidRPr="00324983" w:rsidTr="00432698">
        <w:trPr>
          <w:trHeight w:val="3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324983">
              <w:rPr>
                <w:sz w:val="24"/>
                <w:szCs w:val="24"/>
              </w:rPr>
              <w:t>.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DA5036" w:rsidP="004326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563A6" w:rsidRPr="00324983" w:rsidTr="00432698">
        <w:trPr>
          <w:trHeight w:val="5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Pr="00324983">
              <w:rPr>
                <w:sz w:val="24"/>
                <w:szCs w:val="24"/>
              </w:rPr>
              <w:t>.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3563A6" w:rsidP="00432698">
            <w:pPr>
              <w:jc w:val="both"/>
              <w:rPr>
                <w:sz w:val="24"/>
                <w:szCs w:val="24"/>
              </w:rPr>
            </w:pPr>
            <w:r w:rsidRPr="007B768C">
              <w:rPr>
                <w:sz w:val="24"/>
                <w:szCs w:val="24"/>
              </w:rPr>
              <w:t xml:space="preserve">Фактические действия по присоединению и обеспечению работы </w:t>
            </w:r>
            <w:r w:rsidR="00DA5036">
              <w:rPr>
                <w:sz w:val="24"/>
                <w:szCs w:val="24"/>
              </w:rPr>
              <w:t>У</w:t>
            </w:r>
            <w:r w:rsidRPr="007B768C">
              <w:rPr>
                <w:sz w:val="24"/>
                <w:szCs w:val="24"/>
              </w:rPr>
              <w:t>стройств в электрической сети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6F7826" w:rsidP="006F7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563A6" w:rsidRPr="00324983" w:rsidTr="00432698">
        <w:trPr>
          <w:trHeight w:val="349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>2.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324983" w:rsidRDefault="003563A6" w:rsidP="00432698">
            <w:pPr>
              <w:jc w:val="both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 xml:space="preserve">Выполнение сетевой организацией </w:t>
            </w:r>
            <w:r>
              <w:rPr>
                <w:sz w:val="24"/>
                <w:szCs w:val="24"/>
              </w:rPr>
              <w:t>мероприятий, связанных со строительством «последней мили», в том числе: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3563A6" w:rsidP="00432698">
            <w:pPr>
              <w:jc w:val="center"/>
              <w:rPr>
                <w:sz w:val="24"/>
                <w:szCs w:val="24"/>
              </w:rPr>
            </w:pPr>
          </w:p>
        </w:tc>
      </w:tr>
      <w:tr w:rsidR="003563A6" w:rsidRPr="00324983" w:rsidTr="003563A6">
        <w:trPr>
          <w:trHeight w:val="389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>2.1.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324983" w:rsidRDefault="003563A6" w:rsidP="00DA5036">
            <w:pPr>
              <w:jc w:val="both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 xml:space="preserve">строительство воздушных </w:t>
            </w:r>
            <w:r w:rsidR="00DA5036">
              <w:rPr>
                <w:sz w:val="24"/>
                <w:szCs w:val="24"/>
              </w:rPr>
              <w:t xml:space="preserve">и (или) кабельных </w:t>
            </w:r>
            <w:r w:rsidRPr="00324983">
              <w:rPr>
                <w:sz w:val="24"/>
                <w:szCs w:val="24"/>
              </w:rPr>
              <w:t>линий</w:t>
            </w:r>
            <w:r>
              <w:rPr>
                <w:sz w:val="24"/>
                <w:szCs w:val="24"/>
              </w:rPr>
              <w:t xml:space="preserve"> электропередач 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DA5036" w:rsidP="00AF3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1 920</w:t>
            </w:r>
          </w:p>
        </w:tc>
      </w:tr>
    </w:tbl>
    <w:p w:rsidR="003563A6" w:rsidRPr="00892FDF" w:rsidRDefault="003563A6" w:rsidP="003563A6">
      <w:pPr>
        <w:suppressAutoHyphens/>
        <w:jc w:val="both"/>
        <w:rPr>
          <w:b/>
          <w:sz w:val="24"/>
          <w:szCs w:val="24"/>
        </w:rPr>
      </w:pPr>
      <w:r w:rsidRPr="00892FDF">
        <w:rPr>
          <w:b/>
          <w:sz w:val="24"/>
          <w:szCs w:val="24"/>
        </w:rPr>
        <w:t>Примечания по применению настоящего приложения.</w:t>
      </w:r>
    </w:p>
    <w:p w:rsidR="003563A6" w:rsidRPr="00892FDF" w:rsidRDefault="003563A6" w:rsidP="003563A6">
      <w:pPr>
        <w:suppressAutoHyphens/>
        <w:ind w:firstLine="720"/>
        <w:jc w:val="both"/>
        <w:rPr>
          <w:sz w:val="24"/>
          <w:szCs w:val="24"/>
        </w:rPr>
      </w:pPr>
      <w:r w:rsidRPr="00892FDF">
        <w:rPr>
          <w:sz w:val="24"/>
          <w:szCs w:val="24"/>
        </w:rPr>
        <w:t>1. Плата за технологическое присоединение взимается однократно. Изменение формы собственности, собственника или иного законного владельца (заявителя или сетевой организации) не влечет за собой повторную оплату за технологическое присоединение.</w:t>
      </w:r>
    </w:p>
    <w:p w:rsidR="006F7826" w:rsidRPr="00892FDF" w:rsidRDefault="006451BD" w:rsidP="006F7826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F7826" w:rsidRPr="00892FDF">
        <w:rPr>
          <w:sz w:val="24"/>
          <w:szCs w:val="24"/>
        </w:rPr>
        <w:t xml:space="preserve">. Плата за </w:t>
      </w:r>
      <w:r w:rsidR="00DA5036">
        <w:rPr>
          <w:sz w:val="24"/>
          <w:szCs w:val="24"/>
        </w:rPr>
        <w:t xml:space="preserve"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 </w:t>
      </w:r>
      <w:r w:rsidR="006F7826">
        <w:rPr>
          <w:sz w:val="24"/>
          <w:szCs w:val="24"/>
        </w:rPr>
        <w:t>(пункт 1.3</w:t>
      </w:r>
      <w:r w:rsidR="006F7826" w:rsidRPr="00892FDF">
        <w:rPr>
          <w:sz w:val="24"/>
          <w:szCs w:val="24"/>
        </w:rPr>
        <w:t xml:space="preserve"> приложения) не взимается со следующих заявителей:</w:t>
      </w:r>
    </w:p>
    <w:p w:rsidR="006F7826" w:rsidRPr="00892FDF" w:rsidRDefault="006F7826" w:rsidP="006F7826">
      <w:pPr>
        <w:suppressAutoHyphens/>
        <w:ind w:firstLine="720"/>
        <w:jc w:val="both"/>
        <w:rPr>
          <w:sz w:val="24"/>
          <w:szCs w:val="24"/>
        </w:rPr>
      </w:pPr>
      <w:r w:rsidRPr="00892FDF">
        <w:rPr>
          <w:sz w:val="24"/>
          <w:szCs w:val="24"/>
        </w:rPr>
        <w:t xml:space="preserve">юридических лиц или индивидуальных предпринимателей в целях технологического присоединения по одному источнику электроснабжения </w:t>
      </w:r>
      <w:proofErr w:type="spellStart"/>
      <w:r w:rsidRPr="00892FDF">
        <w:rPr>
          <w:sz w:val="24"/>
          <w:szCs w:val="24"/>
        </w:rPr>
        <w:t>энергопринимающих</w:t>
      </w:r>
      <w:proofErr w:type="spellEnd"/>
      <w:r w:rsidRPr="00892FDF">
        <w:rPr>
          <w:sz w:val="24"/>
          <w:szCs w:val="24"/>
        </w:rPr>
        <w:t xml:space="preserve"> устройств, максимальная мощ</w:t>
      </w:r>
      <w:r>
        <w:rPr>
          <w:sz w:val="24"/>
          <w:szCs w:val="24"/>
        </w:rPr>
        <w:t xml:space="preserve">ность которых составляет до 150 </w:t>
      </w:r>
      <w:r w:rsidRPr="00892FDF">
        <w:rPr>
          <w:sz w:val="24"/>
          <w:szCs w:val="24"/>
        </w:rPr>
        <w:t>к</w:t>
      </w:r>
      <w:proofErr w:type="gramStart"/>
      <w:r w:rsidRPr="00892FDF">
        <w:rPr>
          <w:sz w:val="24"/>
          <w:szCs w:val="24"/>
        </w:rPr>
        <w:t>Вт вкл</w:t>
      </w:r>
      <w:proofErr w:type="gramEnd"/>
      <w:r w:rsidRPr="00892FDF">
        <w:rPr>
          <w:sz w:val="24"/>
          <w:szCs w:val="24"/>
        </w:rPr>
        <w:t>ючительно (с учетом ранее присоединенной в данной точке присое</w:t>
      </w:r>
      <w:r>
        <w:rPr>
          <w:sz w:val="24"/>
          <w:szCs w:val="24"/>
        </w:rPr>
        <w:t>динения мощности);</w:t>
      </w:r>
    </w:p>
    <w:p w:rsidR="006F7826" w:rsidRDefault="006F7826" w:rsidP="006F782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заявителей - юридических лиц или индивидуальных предпринимателей, максимальная мощность </w:t>
      </w:r>
      <w:proofErr w:type="spellStart"/>
      <w:r>
        <w:rPr>
          <w:sz w:val="24"/>
          <w:szCs w:val="24"/>
        </w:rPr>
        <w:t>энергопринимающих</w:t>
      </w:r>
      <w:proofErr w:type="spellEnd"/>
      <w:r>
        <w:rPr>
          <w:sz w:val="24"/>
          <w:szCs w:val="24"/>
        </w:rPr>
        <w:t xml:space="preserve"> устройств которых составляет свыше 150 кВт и менее 670 к</w:t>
      </w:r>
      <w:proofErr w:type="gramStart"/>
      <w:r>
        <w:rPr>
          <w:sz w:val="24"/>
          <w:szCs w:val="24"/>
        </w:rPr>
        <w:t>Вт</w:t>
      </w:r>
      <w:r w:rsidRPr="009945A5">
        <w:rPr>
          <w:sz w:val="24"/>
          <w:szCs w:val="24"/>
        </w:rPr>
        <w:t xml:space="preserve"> </w:t>
      </w:r>
      <w:r>
        <w:rPr>
          <w:sz w:val="24"/>
          <w:szCs w:val="24"/>
        </w:rPr>
        <w:t>в сл</w:t>
      </w:r>
      <w:proofErr w:type="gramEnd"/>
      <w:r>
        <w:rPr>
          <w:sz w:val="24"/>
          <w:szCs w:val="24"/>
        </w:rPr>
        <w:t xml:space="preserve">учае осуществления технологического присоединения </w:t>
      </w:r>
      <w:proofErr w:type="spellStart"/>
      <w:r>
        <w:rPr>
          <w:sz w:val="24"/>
          <w:szCs w:val="24"/>
        </w:rPr>
        <w:t>энергопринимающих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устройств указанных заявителей </w:t>
      </w:r>
      <w:r w:rsidRPr="00A33427">
        <w:rPr>
          <w:sz w:val="24"/>
          <w:szCs w:val="24"/>
        </w:rPr>
        <w:t>по третьей категории надежности (по одному источнику электроснабжения)</w:t>
      </w:r>
      <w:r>
        <w:rPr>
          <w:sz w:val="24"/>
          <w:szCs w:val="24"/>
        </w:rPr>
        <w:t xml:space="preserve"> к электрическим сетям классом напряжения до 10 кВ включительно;</w:t>
      </w:r>
    </w:p>
    <w:p w:rsidR="006F7826" w:rsidRDefault="006F7826" w:rsidP="006F7826">
      <w:pPr>
        <w:pStyle w:val="ConsPlusNonformat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895">
        <w:rPr>
          <w:rFonts w:ascii="Times New Roman" w:hAnsi="Times New Roman" w:cs="Times New Roman"/>
          <w:sz w:val="24"/>
          <w:szCs w:val="24"/>
        </w:rPr>
        <w:t xml:space="preserve">заявителей, технологическое присоединение </w:t>
      </w:r>
      <w:proofErr w:type="spellStart"/>
      <w:r w:rsidRPr="003A689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A6895">
        <w:rPr>
          <w:rFonts w:ascii="Times New Roman" w:hAnsi="Times New Roman" w:cs="Times New Roman"/>
          <w:sz w:val="24"/>
          <w:szCs w:val="24"/>
        </w:rPr>
        <w:t xml:space="preserve"> устройств которых осуществляется с применением временной схемы электроснабжения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7826" w:rsidRDefault="006F7826" w:rsidP="006F7826">
      <w:pPr>
        <w:pStyle w:val="ConsPlusNonformat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заявителей </w:t>
      </w:r>
      <w:r w:rsidRPr="00892FDF">
        <w:rPr>
          <w:rFonts w:ascii="Times New Roman" w:hAnsi="Times New Roman" w:cs="Times New Roman"/>
          <w:sz w:val="24"/>
          <w:szCs w:val="24"/>
        </w:rPr>
        <w:t xml:space="preserve">- физических лиц в целях </w:t>
      </w:r>
      <w:r>
        <w:rPr>
          <w:rFonts w:ascii="Times New Roman" w:hAnsi="Times New Roman" w:cs="Times New Roman"/>
          <w:sz w:val="24"/>
          <w:szCs w:val="24"/>
        </w:rPr>
        <w:t xml:space="preserve">технологического присоединения </w:t>
      </w:r>
      <w:proofErr w:type="spellStart"/>
      <w:r w:rsidRPr="00892FD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892FDF">
        <w:rPr>
          <w:rFonts w:ascii="Times New Roman" w:hAnsi="Times New Roman" w:cs="Times New Roman"/>
          <w:sz w:val="24"/>
          <w:szCs w:val="24"/>
        </w:rPr>
        <w:t xml:space="preserve"> устройств, максимальная мощность которых составляет  до 15 кВт включительно (с учетом ранее присоединенной в данной точке присоединения мощности), которые используются для бытовых и иных нужд, не связанных с осуществлением предпринимательской деятельности, и электроснабжение которых предусматр</w:t>
      </w:r>
      <w:r>
        <w:rPr>
          <w:rFonts w:ascii="Times New Roman" w:hAnsi="Times New Roman" w:cs="Times New Roman"/>
          <w:sz w:val="24"/>
          <w:szCs w:val="24"/>
        </w:rPr>
        <w:t>ивается по одному источнику.</w:t>
      </w:r>
      <w:proofErr w:type="gramEnd"/>
    </w:p>
    <w:p w:rsidR="006451BD" w:rsidRDefault="006451BD" w:rsidP="003563A6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563A6" w:rsidRPr="007B768C">
        <w:rPr>
          <w:sz w:val="24"/>
          <w:szCs w:val="24"/>
        </w:rPr>
        <w:t xml:space="preserve">. </w:t>
      </w:r>
      <w:proofErr w:type="gramStart"/>
      <w:r w:rsidR="003563A6" w:rsidRPr="007B768C">
        <w:rPr>
          <w:sz w:val="24"/>
          <w:szCs w:val="24"/>
        </w:rPr>
        <w:t xml:space="preserve">В случае, если заявитель при технологическом присоединении запрашивает вторую или первую категорию надежности электроснабжения, что требует технологического присоединения к двум независимым источникам энергоснабжения, то размер платы за технологическое присоединение в части </w:t>
      </w:r>
      <w:r w:rsidRPr="007B768C">
        <w:rPr>
          <w:sz w:val="24"/>
          <w:szCs w:val="24"/>
        </w:rPr>
        <w:t>выполнения</w:t>
      </w:r>
      <w:r w:rsidRPr="00324983">
        <w:rPr>
          <w:sz w:val="24"/>
          <w:szCs w:val="24"/>
        </w:rPr>
        <w:t xml:space="preserve"> сетевой организацией </w:t>
      </w:r>
      <w:r>
        <w:rPr>
          <w:sz w:val="24"/>
          <w:szCs w:val="24"/>
        </w:rPr>
        <w:t>мероприятий, связанных со строительством «последней мили»</w:t>
      </w:r>
      <w:r w:rsidR="003563A6" w:rsidRPr="007B768C">
        <w:rPr>
          <w:sz w:val="24"/>
          <w:szCs w:val="24"/>
        </w:rPr>
        <w:t xml:space="preserve"> определяется как сумма затрат на технологическое присоединение к первому независимому и второму независимому источникам энергоснабжения, рассчитываемых в соответствии с настоящим</w:t>
      </w:r>
      <w:proofErr w:type="gramEnd"/>
      <w:r w:rsidR="003563A6" w:rsidRPr="007B768C">
        <w:rPr>
          <w:sz w:val="24"/>
          <w:szCs w:val="24"/>
        </w:rPr>
        <w:t xml:space="preserve"> приложением.</w:t>
      </w:r>
    </w:p>
    <w:p w:rsidR="006451BD" w:rsidRDefault="006451B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451BD" w:rsidRPr="008A7466" w:rsidRDefault="006451BD" w:rsidP="006451BD">
      <w:pPr>
        <w:jc w:val="right"/>
        <w:rPr>
          <w:szCs w:val="28"/>
        </w:rPr>
      </w:pPr>
      <w:r>
        <w:lastRenderedPageBreak/>
        <w:t>П</w:t>
      </w:r>
      <w:r w:rsidRPr="008A7466">
        <w:rPr>
          <w:szCs w:val="28"/>
        </w:rPr>
        <w:t>риложение</w:t>
      </w:r>
      <w:r>
        <w:rPr>
          <w:szCs w:val="28"/>
        </w:rPr>
        <w:t xml:space="preserve"> № 2</w:t>
      </w:r>
    </w:p>
    <w:p w:rsidR="006451BD" w:rsidRPr="008A7466" w:rsidRDefault="006451BD" w:rsidP="006451BD">
      <w:pPr>
        <w:jc w:val="right"/>
        <w:rPr>
          <w:szCs w:val="28"/>
        </w:rPr>
      </w:pPr>
      <w:r w:rsidRPr="008A7466">
        <w:rPr>
          <w:szCs w:val="28"/>
        </w:rPr>
        <w:t xml:space="preserve">                                                                            к приказу департамента по тарифам </w:t>
      </w:r>
    </w:p>
    <w:p w:rsidR="006451BD" w:rsidRPr="008A7466" w:rsidRDefault="006451BD" w:rsidP="006451BD">
      <w:pPr>
        <w:jc w:val="right"/>
        <w:rPr>
          <w:szCs w:val="28"/>
        </w:rPr>
      </w:pPr>
      <w:r w:rsidRPr="008A7466">
        <w:rPr>
          <w:szCs w:val="28"/>
        </w:rPr>
        <w:t xml:space="preserve">                                                                                     Новосибирской области </w:t>
      </w:r>
    </w:p>
    <w:p w:rsidR="006451BD" w:rsidRDefault="006451BD" w:rsidP="006451BD">
      <w:pPr>
        <w:jc w:val="right"/>
        <w:rPr>
          <w:szCs w:val="28"/>
        </w:rPr>
      </w:pPr>
      <w:r w:rsidRPr="008A7466">
        <w:rPr>
          <w:szCs w:val="28"/>
        </w:rPr>
        <w:t xml:space="preserve">                                                                                       от </w:t>
      </w:r>
      <w:r>
        <w:rPr>
          <w:szCs w:val="28"/>
        </w:rPr>
        <w:t>19.06.2014</w:t>
      </w:r>
      <w:r w:rsidRPr="008A7466">
        <w:rPr>
          <w:szCs w:val="28"/>
        </w:rPr>
        <w:t xml:space="preserve"> № </w:t>
      </w:r>
      <w:r>
        <w:rPr>
          <w:szCs w:val="28"/>
        </w:rPr>
        <w:t>-</w:t>
      </w:r>
      <w:r w:rsidRPr="008A7466">
        <w:rPr>
          <w:szCs w:val="28"/>
        </w:rPr>
        <w:t>ТП</w:t>
      </w:r>
    </w:p>
    <w:p w:rsidR="006451BD" w:rsidRPr="00B51AB0" w:rsidRDefault="006451BD" w:rsidP="006451BD">
      <w:pPr>
        <w:jc w:val="center"/>
        <w:rPr>
          <w:sz w:val="24"/>
          <w:szCs w:val="24"/>
        </w:rPr>
      </w:pPr>
    </w:p>
    <w:p w:rsidR="006451BD" w:rsidRDefault="006451BD" w:rsidP="006451BD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 w:rsidRPr="006451BD">
        <w:rPr>
          <w:b/>
          <w:bCs/>
          <w:sz w:val="24"/>
          <w:szCs w:val="24"/>
        </w:rPr>
        <w:t>тандартизированн</w:t>
      </w:r>
      <w:r>
        <w:rPr>
          <w:b/>
          <w:bCs/>
          <w:sz w:val="24"/>
          <w:szCs w:val="24"/>
        </w:rPr>
        <w:t>ая</w:t>
      </w:r>
      <w:r w:rsidRPr="006451BD">
        <w:rPr>
          <w:b/>
          <w:bCs/>
          <w:sz w:val="24"/>
          <w:szCs w:val="24"/>
        </w:rPr>
        <w:t xml:space="preserve"> тарифн</w:t>
      </w:r>
      <w:r>
        <w:rPr>
          <w:b/>
          <w:bCs/>
          <w:sz w:val="24"/>
          <w:szCs w:val="24"/>
        </w:rPr>
        <w:t>ая</w:t>
      </w:r>
      <w:r w:rsidRPr="006451BD">
        <w:rPr>
          <w:b/>
          <w:bCs/>
          <w:sz w:val="24"/>
          <w:szCs w:val="24"/>
        </w:rPr>
        <w:t xml:space="preserve"> ставку С</w:t>
      </w:r>
      <w:proofErr w:type="gramStart"/>
      <w:r w:rsidRPr="006451BD">
        <w:rPr>
          <w:b/>
          <w:bCs/>
          <w:sz w:val="24"/>
          <w:szCs w:val="24"/>
          <w:vertAlign w:val="subscript"/>
        </w:rPr>
        <w:t>1</w:t>
      </w:r>
      <w:proofErr w:type="gramEnd"/>
      <w:r w:rsidRPr="006451BD">
        <w:rPr>
          <w:b/>
          <w:bCs/>
          <w:sz w:val="24"/>
          <w:szCs w:val="24"/>
        </w:rPr>
        <w:t xml:space="preserve"> на покрытие расходов </w:t>
      </w:r>
      <w:r w:rsidRPr="006451BD">
        <w:rPr>
          <w:b/>
          <w:sz w:val="24"/>
          <w:szCs w:val="24"/>
        </w:rPr>
        <w:t>Научно-производственного объединения «ЭЛСИБ» Открытого акционерного общества</w:t>
      </w:r>
      <w:r w:rsidRPr="006451BD">
        <w:rPr>
          <w:b/>
          <w:bCs/>
          <w:sz w:val="24"/>
          <w:szCs w:val="24"/>
        </w:rPr>
        <w:t xml:space="preserve"> на территории Новосибирской области на уровне напряжения ниже 35 кВ на технологическое присоединение </w:t>
      </w:r>
      <w:proofErr w:type="spellStart"/>
      <w:r w:rsidRPr="006451BD">
        <w:rPr>
          <w:b/>
          <w:bCs/>
          <w:sz w:val="24"/>
          <w:szCs w:val="24"/>
        </w:rPr>
        <w:t>энергопринимающих</w:t>
      </w:r>
      <w:proofErr w:type="spellEnd"/>
      <w:r w:rsidRPr="006451BD">
        <w:rPr>
          <w:b/>
          <w:bCs/>
          <w:sz w:val="24"/>
          <w:szCs w:val="24"/>
        </w:rPr>
        <w:t xml:space="preserve"> устройств потребителей электрической энергии, объектов </w:t>
      </w:r>
      <w:proofErr w:type="spellStart"/>
      <w:r w:rsidRPr="006451BD">
        <w:rPr>
          <w:b/>
          <w:bCs/>
          <w:sz w:val="24"/>
          <w:szCs w:val="24"/>
        </w:rPr>
        <w:t>электросетевого</w:t>
      </w:r>
      <w:proofErr w:type="spellEnd"/>
      <w:r w:rsidRPr="006451BD">
        <w:rPr>
          <w:b/>
          <w:bCs/>
          <w:sz w:val="24"/>
          <w:szCs w:val="24"/>
        </w:rPr>
        <w:t xml:space="preserve"> хозяйства, принадлежащего сетевым организациям и иным лицам</w:t>
      </w:r>
      <w:r w:rsidRPr="006451BD">
        <w:rPr>
          <w:b/>
          <w:sz w:val="24"/>
          <w:szCs w:val="24"/>
        </w:rPr>
        <w:t xml:space="preserve"> для технологического присоединения </w:t>
      </w:r>
      <w:proofErr w:type="spellStart"/>
      <w:r w:rsidRPr="006451BD">
        <w:rPr>
          <w:b/>
          <w:sz w:val="24"/>
          <w:szCs w:val="24"/>
        </w:rPr>
        <w:t>энергопринимающих</w:t>
      </w:r>
      <w:proofErr w:type="spellEnd"/>
      <w:r w:rsidRPr="006451BD">
        <w:rPr>
          <w:b/>
          <w:sz w:val="24"/>
          <w:szCs w:val="24"/>
        </w:rPr>
        <w:t xml:space="preserve"> устройств с применением временной схемы электроснабжения, в том числе для обеспечения электрической энергией передвижных </w:t>
      </w:r>
      <w:proofErr w:type="spellStart"/>
      <w:r w:rsidRPr="006451BD">
        <w:rPr>
          <w:b/>
          <w:sz w:val="24"/>
          <w:szCs w:val="24"/>
        </w:rPr>
        <w:t>энергопринимающих</w:t>
      </w:r>
      <w:proofErr w:type="spellEnd"/>
      <w:r w:rsidRPr="006451BD">
        <w:rPr>
          <w:b/>
          <w:sz w:val="24"/>
          <w:szCs w:val="24"/>
        </w:rPr>
        <w:t xml:space="preserve"> устройств с максимальной мощностью до 150 к</w:t>
      </w:r>
      <w:proofErr w:type="gramStart"/>
      <w:r w:rsidRPr="006451BD">
        <w:rPr>
          <w:b/>
          <w:sz w:val="24"/>
          <w:szCs w:val="24"/>
        </w:rPr>
        <w:t>Вт вкл</w:t>
      </w:r>
      <w:proofErr w:type="gramEnd"/>
      <w:r w:rsidRPr="006451BD">
        <w:rPr>
          <w:b/>
          <w:sz w:val="24"/>
          <w:szCs w:val="24"/>
        </w:rPr>
        <w:t>ючительно (с учетом ранее присоединенной в данной точке присоединения мощности)</w:t>
      </w:r>
      <w:r w:rsidRPr="006451BD">
        <w:rPr>
          <w:b/>
          <w:bCs/>
          <w:sz w:val="24"/>
          <w:szCs w:val="24"/>
        </w:rPr>
        <w:t xml:space="preserve">, по мероприятиям, </w:t>
      </w:r>
      <w:r w:rsidRPr="006451BD">
        <w:rPr>
          <w:b/>
          <w:sz w:val="24"/>
          <w:szCs w:val="24"/>
        </w:rPr>
        <w:t xml:space="preserve">указанным в </w:t>
      </w:r>
      <w:hyperlink r:id="rId16" w:history="1">
        <w:r w:rsidRPr="006451BD">
          <w:rPr>
            <w:b/>
            <w:sz w:val="24"/>
            <w:szCs w:val="24"/>
          </w:rPr>
          <w:t>пункте 16</w:t>
        </w:r>
      </w:hyperlink>
      <w:r w:rsidRPr="006451BD">
        <w:rPr>
          <w:b/>
          <w:sz w:val="24"/>
          <w:szCs w:val="24"/>
        </w:rPr>
        <w:t xml:space="preserve"> Методических указаний по определению размера платы за технологическое присоединение к электрическим сетям, утвержденных приказом Федеральной службы по тарифам от 11.09.2012 № 209-э/1 (кроме </w:t>
      </w:r>
      <w:hyperlink r:id="rId17" w:history="1">
        <w:r w:rsidRPr="006451BD">
          <w:rPr>
            <w:b/>
            <w:sz w:val="24"/>
            <w:szCs w:val="24"/>
          </w:rPr>
          <w:t>подпунктов "б"</w:t>
        </w:r>
      </w:hyperlink>
      <w:r w:rsidRPr="006451BD">
        <w:rPr>
          <w:b/>
          <w:sz w:val="24"/>
          <w:szCs w:val="24"/>
        </w:rPr>
        <w:t xml:space="preserve"> и "в")</w:t>
      </w:r>
    </w:p>
    <w:p w:rsidR="006451BD" w:rsidRPr="006451BD" w:rsidRDefault="006451BD" w:rsidP="006451BD">
      <w:pPr>
        <w:jc w:val="center"/>
        <w:rPr>
          <w:b/>
          <w:bCs/>
          <w:sz w:val="24"/>
          <w:szCs w:val="24"/>
        </w:rPr>
      </w:pPr>
    </w:p>
    <w:tbl>
      <w:tblPr>
        <w:tblW w:w="9897" w:type="dxa"/>
        <w:tblInd w:w="-106" w:type="dxa"/>
        <w:tblLook w:val="0000"/>
      </w:tblPr>
      <w:tblGrid>
        <w:gridCol w:w="1116"/>
        <w:gridCol w:w="6270"/>
        <w:gridCol w:w="2511"/>
      </w:tblGrid>
      <w:tr w:rsidR="006451BD" w:rsidRPr="00EE6F7F" w:rsidTr="00845CC3">
        <w:trPr>
          <w:trHeight w:val="495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EE6F7F" w:rsidRDefault="006451BD" w:rsidP="00845CC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F7F">
              <w:rPr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7B768C" w:rsidRDefault="006451BD" w:rsidP="00845CC3">
            <w:pPr>
              <w:jc w:val="center"/>
              <w:rPr>
                <w:b/>
                <w:bCs/>
                <w:sz w:val="24"/>
                <w:szCs w:val="24"/>
              </w:rPr>
            </w:pPr>
            <w:r w:rsidRPr="007B768C">
              <w:rPr>
                <w:b/>
                <w:bCs/>
                <w:sz w:val="24"/>
                <w:szCs w:val="24"/>
              </w:rPr>
              <w:t>Наименование мероприятий технологического присоединения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51BD" w:rsidRPr="007B768C" w:rsidRDefault="006451BD" w:rsidP="00845CC3">
            <w:pPr>
              <w:jc w:val="center"/>
              <w:rPr>
                <w:b/>
                <w:bCs/>
                <w:sz w:val="24"/>
                <w:szCs w:val="24"/>
              </w:rPr>
            </w:pPr>
            <w:r w:rsidRPr="007B768C">
              <w:rPr>
                <w:b/>
                <w:bCs/>
                <w:sz w:val="24"/>
                <w:szCs w:val="24"/>
              </w:rPr>
              <w:t xml:space="preserve">Ставки за единицу максимальной мощности для определения размера платы за технологическое присоединение, руб./кВт </w:t>
            </w:r>
            <w:r>
              <w:rPr>
                <w:b/>
                <w:bCs/>
                <w:sz w:val="24"/>
                <w:szCs w:val="24"/>
              </w:rPr>
              <w:t>(без НДС)</w:t>
            </w:r>
          </w:p>
        </w:tc>
      </w:tr>
      <w:tr w:rsidR="006451BD" w:rsidRPr="00324983" w:rsidTr="00845CC3">
        <w:trPr>
          <w:trHeight w:val="1743"/>
        </w:trPr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324983" w:rsidRDefault="006451BD" w:rsidP="00845CC3">
            <w:pPr>
              <w:rPr>
                <w:sz w:val="24"/>
                <w:szCs w:val="24"/>
              </w:rPr>
            </w:pPr>
          </w:p>
        </w:tc>
        <w:tc>
          <w:tcPr>
            <w:tcW w:w="6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324983" w:rsidRDefault="006451BD" w:rsidP="00845CC3">
            <w:pPr>
              <w:rPr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51BD" w:rsidRPr="00324983" w:rsidRDefault="006451BD" w:rsidP="00845CC3">
            <w:pPr>
              <w:rPr>
                <w:sz w:val="24"/>
                <w:szCs w:val="24"/>
              </w:rPr>
            </w:pPr>
          </w:p>
        </w:tc>
      </w:tr>
      <w:tr w:rsidR="006451BD" w:rsidRPr="00324983" w:rsidTr="00845CC3">
        <w:trPr>
          <w:trHeight w:val="40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2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4066">
              <w:rPr>
                <w:sz w:val="24"/>
                <w:szCs w:val="24"/>
              </w:rPr>
              <w:t xml:space="preserve">тандартизированная тарифная ставка на покрытие расходов на технологическое присоединение </w:t>
            </w:r>
            <w:proofErr w:type="spellStart"/>
            <w:r w:rsidRPr="00DD4066">
              <w:rPr>
                <w:sz w:val="24"/>
                <w:szCs w:val="24"/>
              </w:rPr>
              <w:t>энергопринимающих</w:t>
            </w:r>
            <w:proofErr w:type="spellEnd"/>
            <w:r w:rsidRPr="00DD4066">
              <w:rPr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proofErr w:type="spellStart"/>
            <w:r w:rsidRPr="00DD4066">
              <w:rPr>
                <w:sz w:val="24"/>
                <w:szCs w:val="24"/>
              </w:rPr>
              <w:t>электросетевого</w:t>
            </w:r>
            <w:proofErr w:type="spellEnd"/>
            <w:r w:rsidRPr="00DD4066">
              <w:rPr>
                <w:sz w:val="24"/>
                <w:szCs w:val="24"/>
              </w:rPr>
              <w:t xml:space="preserve"> хозяйства, принадлежащих сетевым организациям и иным лицам, по мероприятиям, указанным в </w:t>
            </w:r>
            <w:hyperlink r:id="rId18" w:history="1">
              <w:r w:rsidRPr="00DD4066">
                <w:rPr>
                  <w:sz w:val="24"/>
                  <w:szCs w:val="24"/>
                </w:rPr>
                <w:t>п. 16</w:t>
              </w:r>
            </w:hyperlink>
            <w:r w:rsidRPr="00DD4066">
              <w:rPr>
                <w:sz w:val="24"/>
                <w:szCs w:val="24"/>
              </w:rPr>
              <w:t xml:space="preserve"> Методических указаний (кроме </w:t>
            </w:r>
            <w:hyperlink r:id="rId19" w:history="1">
              <w:r w:rsidRPr="00DD4066">
                <w:rPr>
                  <w:sz w:val="24"/>
                  <w:szCs w:val="24"/>
                </w:rPr>
                <w:t>подпунктов "б"</w:t>
              </w:r>
            </w:hyperlink>
            <w:r w:rsidRPr="00DD4066">
              <w:rPr>
                <w:sz w:val="24"/>
                <w:szCs w:val="24"/>
              </w:rPr>
              <w:t xml:space="preserve"> и </w:t>
            </w:r>
            <w:hyperlink r:id="rId20" w:history="1">
              <w:r w:rsidRPr="00DD4066">
                <w:rPr>
                  <w:sz w:val="24"/>
                  <w:szCs w:val="24"/>
                </w:rPr>
                <w:t>"</w:t>
              </w:r>
              <w:proofErr w:type="gramStart"/>
              <w:r w:rsidRPr="00DD4066">
                <w:rPr>
                  <w:sz w:val="24"/>
                  <w:szCs w:val="24"/>
                </w:rPr>
                <w:t>в</w:t>
              </w:r>
              <w:proofErr w:type="gramEnd"/>
              <w:r w:rsidRPr="00DD4066">
                <w:rPr>
                  <w:sz w:val="24"/>
                  <w:szCs w:val="24"/>
                </w:rPr>
                <w:t>"</w:t>
              </w:r>
            </w:hyperlink>
            <w:r w:rsidRPr="00DD406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том числе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</w:tr>
      <w:tr w:rsidR="006451BD" w:rsidRPr="00324983" w:rsidTr="00845CC3">
        <w:trPr>
          <w:trHeight w:val="41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  <w:tr w:rsidR="006451BD" w:rsidRPr="00324983" w:rsidTr="00845CC3">
        <w:trPr>
          <w:trHeight w:val="37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.2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Проверка сетевой организацией выполнения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заявителем ТУ 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</w:tr>
      <w:tr w:rsidR="006451BD" w:rsidRPr="00324983" w:rsidTr="00845CC3">
        <w:trPr>
          <w:trHeight w:val="3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.3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6451BD" w:rsidRPr="00324983" w:rsidTr="00845CC3">
        <w:trPr>
          <w:trHeight w:val="5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.4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Фактические действия по присоединению и обеспечению работы Устройств в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электрической сети 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6451BD" w:rsidRDefault="006451BD" w:rsidP="003563A6">
      <w:pPr>
        <w:suppressAutoHyphens/>
        <w:ind w:firstLine="720"/>
        <w:jc w:val="both"/>
        <w:rPr>
          <w:sz w:val="24"/>
          <w:szCs w:val="24"/>
        </w:rPr>
      </w:pPr>
    </w:p>
    <w:p w:rsidR="006451BD" w:rsidRDefault="006451B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451BD" w:rsidRPr="008A7466" w:rsidRDefault="006451BD" w:rsidP="006451BD">
      <w:pPr>
        <w:jc w:val="right"/>
        <w:rPr>
          <w:szCs w:val="28"/>
        </w:rPr>
      </w:pPr>
      <w:r>
        <w:lastRenderedPageBreak/>
        <w:t>П</w:t>
      </w:r>
      <w:r w:rsidRPr="008A7466">
        <w:rPr>
          <w:szCs w:val="28"/>
        </w:rPr>
        <w:t>риложение</w:t>
      </w:r>
      <w:r>
        <w:rPr>
          <w:szCs w:val="28"/>
        </w:rPr>
        <w:t xml:space="preserve"> № 3</w:t>
      </w:r>
    </w:p>
    <w:p w:rsidR="006451BD" w:rsidRPr="008A7466" w:rsidRDefault="006451BD" w:rsidP="006451BD">
      <w:pPr>
        <w:jc w:val="right"/>
        <w:rPr>
          <w:szCs w:val="28"/>
        </w:rPr>
      </w:pPr>
      <w:r w:rsidRPr="008A7466">
        <w:rPr>
          <w:szCs w:val="28"/>
        </w:rPr>
        <w:t xml:space="preserve">                                                                            к приказу департамента по тарифам </w:t>
      </w:r>
    </w:p>
    <w:p w:rsidR="006451BD" w:rsidRPr="008A7466" w:rsidRDefault="006451BD" w:rsidP="006451BD">
      <w:pPr>
        <w:jc w:val="right"/>
        <w:rPr>
          <w:szCs w:val="28"/>
        </w:rPr>
      </w:pPr>
      <w:r w:rsidRPr="008A7466">
        <w:rPr>
          <w:szCs w:val="28"/>
        </w:rPr>
        <w:t xml:space="preserve">                                                                                     Новосибирской области </w:t>
      </w:r>
    </w:p>
    <w:p w:rsidR="006451BD" w:rsidRDefault="006451BD" w:rsidP="006451BD">
      <w:pPr>
        <w:jc w:val="right"/>
        <w:rPr>
          <w:szCs w:val="28"/>
        </w:rPr>
      </w:pPr>
      <w:r w:rsidRPr="008A7466">
        <w:rPr>
          <w:szCs w:val="28"/>
        </w:rPr>
        <w:t xml:space="preserve">                                                                                       от </w:t>
      </w:r>
      <w:r>
        <w:rPr>
          <w:szCs w:val="28"/>
        </w:rPr>
        <w:t>19.06.2014</w:t>
      </w:r>
      <w:r w:rsidRPr="008A7466">
        <w:rPr>
          <w:szCs w:val="28"/>
        </w:rPr>
        <w:t xml:space="preserve"> № </w:t>
      </w:r>
      <w:r>
        <w:rPr>
          <w:szCs w:val="28"/>
        </w:rPr>
        <w:t>-</w:t>
      </w:r>
      <w:r w:rsidRPr="008A7466">
        <w:rPr>
          <w:szCs w:val="28"/>
        </w:rPr>
        <w:t>ТП</w:t>
      </w:r>
    </w:p>
    <w:p w:rsidR="006451BD" w:rsidRPr="00B51AB0" w:rsidRDefault="006451BD" w:rsidP="006451BD">
      <w:pPr>
        <w:jc w:val="center"/>
        <w:rPr>
          <w:sz w:val="24"/>
          <w:szCs w:val="24"/>
        </w:rPr>
      </w:pPr>
    </w:p>
    <w:p w:rsidR="006451BD" w:rsidRDefault="006451BD" w:rsidP="006451BD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 w:rsidRPr="006451BD">
        <w:rPr>
          <w:b/>
          <w:bCs/>
          <w:sz w:val="24"/>
          <w:szCs w:val="24"/>
        </w:rPr>
        <w:t>тандартизированн</w:t>
      </w:r>
      <w:r>
        <w:rPr>
          <w:b/>
          <w:bCs/>
          <w:sz w:val="24"/>
          <w:szCs w:val="24"/>
        </w:rPr>
        <w:t>ая</w:t>
      </w:r>
      <w:r w:rsidRPr="006451BD">
        <w:rPr>
          <w:b/>
          <w:bCs/>
          <w:sz w:val="24"/>
          <w:szCs w:val="24"/>
        </w:rPr>
        <w:t xml:space="preserve"> тарифн</w:t>
      </w:r>
      <w:r>
        <w:rPr>
          <w:b/>
          <w:bCs/>
          <w:sz w:val="24"/>
          <w:szCs w:val="24"/>
        </w:rPr>
        <w:t>ая</w:t>
      </w:r>
      <w:r w:rsidRPr="006451BD">
        <w:rPr>
          <w:b/>
          <w:bCs/>
          <w:sz w:val="24"/>
          <w:szCs w:val="24"/>
        </w:rPr>
        <w:t xml:space="preserve"> ставку С</w:t>
      </w:r>
      <w:proofErr w:type="gramStart"/>
      <w:r w:rsidRPr="006451BD">
        <w:rPr>
          <w:b/>
          <w:bCs/>
          <w:sz w:val="24"/>
          <w:szCs w:val="24"/>
          <w:vertAlign w:val="subscript"/>
        </w:rPr>
        <w:t>1</w:t>
      </w:r>
      <w:proofErr w:type="gramEnd"/>
      <w:r w:rsidRPr="006451BD">
        <w:rPr>
          <w:b/>
          <w:bCs/>
          <w:sz w:val="24"/>
          <w:szCs w:val="24"/>
        </w:rPr>
        <w:t xml:space="preserve"> на покрытие расходов </w:t>
      </w:r>
      <w:r w:rsidRPr="006451BD">
        <w:rPr>
          <w:b/>
          <w:sz w:val="24"/>
          <w:szCs w:val="24"/>
        </w:rPr>
        <w:t>Научно-производственного объединения «ЭЛСИБ» Открытого акционерного общества</w:t>
      </w:r>
      <w:r w:rsidRPr="006451BD">
        <w:rPr>
          <w:b/>
          <w:bCs/>
          <w:sz w:val="24"/>
          <w:szCs w:val="24"/>
        </w:rPr>
        <w:t xml:space="preserve"> на территории Новосибирской области на уровне напряжения ниже 35 кВ на технологическое присоединение </w:t>
      </w:r>
      <w:proofErr w:type="spellStart"/>
      <w:r w:rsidRPr="006451BD">
        <w:rPr>
          <w:b/>
          <w:bCs/>
          <w:sz w:val="24"/>
          <w:szCs w:val="24"/>
        </w:rPr>
        <w:t>энергопринимающих</w:t>
      </w:r>
      <w:proofErr w:type="spellEnd"/>
      <w:r w:rsidRPr="006451BD">
        <w:rPr>
          <w:b/>
          <w:bCs/>
          <w:sz w:val="24"/>
          <w:szCs w:val="24"/>
        </w:rPr>
        <w:t xml:space="preserve"> устройств потребителей электрической энергии, объектов </w:t>
      </w:r>
      <w:proofErr w:type="spellStart"/>
      <w:r w:rsidRPr="006451BD">
        <w:rPr>
          <w:b/>
          <w:bCs/>
          <w:sz w:val="24"/>
          <w:szCs w:val="24"/>
        </w:rPr>
        <w:t>электросетевого</w:t>
      </w:r>
      <w:proofErr w:type="spellEnd"/>
      <w:r w:rsidRPr="006451BD">
        <w:rPr>
          <w:b/>
          <w:bCs/>
          <w:sz w:val="24"/>
          <w:szCs w:val="24"/>
        </w:rPr>
        <w:t xml:space="preserve"> хозяйства, принадлежащего сетевым организациям и иным лицам</w:t>
      </w:r>
      <w:r w:rsidRPr="006451BD">
        <w:rPr>
          <w:b/>
          <w:sz w:val="24"/>
          <w:szCs w:val="24"/>
        </w:rPr>
        <w:t xml:space="preserve"> для постоянной схемы электроснабжения</w:t>
      </w:r>
      <w:r w:rsidRPr="006451BD">
        <w:rPr>
          <w:b/>
          <w:bCs/>
          <w:sz w:val="24"/>
          <w:szCs w:val="24"/>
        </w:rPr>
        <w:t xml:space="preserve">, по мероприятиям, </w:t>
      </w:r>
      <w:r w:rsidRPr="006451BD">
        <w:rPr>
          <w:b/>
          <w:sz w:val="24"/>
          <w:szCs w:val="24"/>
        </w:rPr>
        <w:t xml:space="preserve">указанным в </w:t>
      </w:r>
      <w:hyperlink r:id="rId21" w:history="1">
        <w:r w:rsidRPr="006451BD">
          <w:rPr>
            <w:b/>
            <w:sz w:val="24"/>
            <w:szCs w:val="24"/>
          </w:rPr>
          <w:t>пункте 16</w:t>
        </w:r>
      </w:hyperlink>
      <w:r w:rsidRPr="006451BD">
        <w:rPr>
          <w:b/>
          <w:sz w:val="24"/>
          <w:szCs w:val="24"/>
        </w:rPr>
        <w:t xml:space="preserve"> Методических указаний по определению размера платы за технологическое присоединение к электрическим сетям, утвержденных приказом Федеральной службы по тарифам от 11.09.2012 № 209-э/1 (кроме </w:t>
      </w:r>
      <w:hyperlink r:id="rId22" w:history="1">
        <w:r w:rsidRPr="006451BD">
          <w:rPr>
            <w:b/>
            <w:sz w:val="24"/>
            <w:szCs w:val="24"/>
          </w:rPr>
          <w:t>подпунктов "б"</w:t>
        </w:r>
      </w:hyperlink>
      <w:r w:rsidRPr="006451BD">
        <w:rPr>
          <w:b/>
          <w:sz w:val="24"/>
          <w:szCs w:val="24"/>
        </w:rPr>
        <w:t xml:space="preserve"> и "в")</w:t>
      </w:r>
    </w:p>
    <w:p w:rsidR="006451BD" w:rsidRPr="006451BD" w:rsidRDefault="006451BD" w:rsidP="006451BD">
      <w:pPr>
        <w:jc w:val="center"/>
        <w:rPr>
          <w:b/>
          <w:bCs/>
          <w:sz w:val="24"/>
          <w:szCs w:val="24"/>
        </w:rPr>
      </w:pPr>
    </w:p>
    <w:tbl>
      <w:tblPr>
        <w:tblW w:w="9897" w:type="dxa"/>
        <w:tblInd w:w="-106" w:type="dxa"/>
        <w:tblLook w:val="0000"/>
      </w:tblPr>
      <w:tblGrid>
        <w:gridCol w:w="1116"/>
        <w:gridCol w:w="6270"/>
        <w:gridCol w:w="2511"/>
      </w:tblGrid>
      <w:tr w:rsidR="006451BD" w:rsidRPr="00EE6F7F" w:rsidTr="00845CC3">
        <w:trPr>
          <w:trHeight w:val="495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EE6F7F" w:rsidRDefault="006451BD" w:rsidP="00845CC3">
            <w:pPr>
              <w:jc w:val="center"/>
              <w:rPr>
                <w:b/>
                <w:bCs/>
                <w:sz w:val="24"/>
                <w:szCs w:val="24"/>
              </w:rPr>
            </w:pPr>
            <w:r w:rsidRPr="00EE6F7F">
              <w:rPr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7B768C" w:rsidRDefault="006451BD" w:rsidP="00845CC3">
            <w:pPr>
              <w:jc w:val="center"/>
              <w:rPr>
                <w:b/>
                <w:bCs/>
                <w:sz w:val="24"/>
                <w:szCs w:val="24"/>
              </w:rPr>
            </w:pPr>
            <w:r w:rsidRPr="007B768C">
              <w:rPr>
                <w:b/>
                <w:bCs/>
                <w:sz w:val="24"/>
                <w:szCs w:val="24"/>
              </w:rPr>
              <w:t>Наименование мероприятий технологического присоединения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51BD" w:rsidRPr="007B768C" w:rsidRDefault="006451BD" w:rsidP="00845CC3">
            <w:pPr>
              <w:jc w:val="center"/>
              <w:rPr>
                <w:b/>
                <w:bCs/>
                <w:sz w:val="24"/>
                <w:szCs w:val="24"/>
              </w:rPr>
            </w:pPr>
            <w:r w:rsidRPr="007B768C">
              <w:rPr>
                <w:b/>
                <w:bCs/>
                <w:sz w:val="24"/>
                <w:szCs w:val="24"/>
              </w:rPr>
              <w:t xml:space="preserve">Ставки за единицу максимальной мощности для определения размера платы за технологическое присоединение, руб./кВт </w:t>
            </w:r>
            <w:r>
              <w:rPr>
                <w:b/>
                <w:bCs/>
                <w:sz w:val="24"/>
                <w:szCs w:val="24"/>
              </w:rPr>
              <w:t>(без НДС)</w:t>
            </w:r>
          </w:p>
        </w:tc>
      </w:tr>
      <w:tr w:rsidR="006451BD" w:rsidRPr="00324983" w:rsidTr="00845CC3">
        <w:trPr>
          <w:trHeight w:val="1743"/>
        </w:trPr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324983" w:rsidRDefault="006451BD" w:rsidP="00845CC3">
            <w:pPr>
              <w:rPr>
                <w:sz w:val="24"/>
                <w:szCs w:val="24"/>
              </w:rPr>
            </w:pPr>
          </w:p>
        </w:tc>
        <w:tc>
          <w:tcPr>
            <w:tcW w:w="6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324983" w:rsidRDefault="006451BD" w:rsidP="00845CC3">
            <w:pPr>
              <w:rPr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51BD" w:rsidRPr="00324983" w:rsidRDefault="006451BD" w:rsidP="00845CC3">
            <w:pPr>
              <w:rPr>
                <w:sz w:val="24"/>
                <w:szCs w:val="24"/>
              </w:rPr>
            </w:pPr>
          </w:p>
        </w:tc>
      </w:tr>
      <w:tr w:rsidR="006451BD" w:rsidRPr="00324983" w:rsidTr="00845CC3">
        <w:trPr>
          <w:trHeight w:val="40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2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4066">
              <w:rPr>
                <w:sz w:val="24"/>
                <w:szCs w:val="24"/>
              </w:rPr>
              <w:t xml:space="preserve">тандартизированная тарифная ставка на покрытие расходов на технологическое присоединение </w:t>
            </w:r>
            <w:proofErr w:type="spellStart"/>
            <w:r w:rsidRPr="00DD4066">
              <w:rPr>
                <w:sz w:val="24"/>
                <w:szCs w:val="24"/>
              </w:rPr>
              <w:t>энергопринимающих</w:t>
            </w:r>
            <w:proofErr w:type="spellEnd"/>
            <w:r w:rsidRPr="00DD4066">
              <w:rPr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proofErr w:type="spellStart"/>
            <w:r w:rsidRPr="00DD4066">
              <w:rPr>
                <w:sz w:val="24"/>
                <w:szCs w:val="24"/>
              </w:rPr>
              <w:t>электросетевого</w:t>
            </w:r>
            <w:proofErr w:type="spellEnd"/>
            <w:r w:rsidRPr="00DD4066">
              <w:rPr>
                <w:sz w:val="24"/>
                <w:szCs w:val="24"/>
              </w:rPr>
              <w:t xml:space="preserve"> хозяйства, принадлежащих сетевым организациям и иным лицам, по мероприятиям, указанным в </w:t>
            </w:r>
            <w:hyperlink r:id="rId23" w:history="1">
              <w:r w:rsidRPr="00DD4066">
                <w:rPr>
                  <w:sz w:val="24"/>
                  <w:szCs w:val="24"/>
                </w:rPr>
                <w:t>п. 16</w:t>
              </w:r>
            </w:hyperlink>
            <w:r w:rsidRPr="00DD4066">
              <w:rPr>
                <w:sz w:val="24"/>
                <w:szCs w:val="24"/>
              </w:rPr>
              <w:t xml:space="preserve"> Методических указаний (кроме </w:t>
            </w:r>
            <w:hyperlink r:id="rId24" w:history="1">
              <w:r w:rsidRPr="00DD4066">
                <w:rPr>
                  <w:sz w:val="24"/>
                  <w:szCs w:val="24"/>
                </w:rPr>
                <w:t>подпунктов "б"</w:t>
              </w:r>
            </w:hyperlink>
            <w:r w:rsidRPr="00DD4066">
              <w:rPr>
                <w:sz w:val="24"/>
                <w:szCs w:val="24"/>
              </w:rPr>
              <w:t xml:space="preserve"> и </w:t>
            </w:r>
            <w:hyperlink r:id="rId25" w:history="1">
              <w:r w:rsidRPr="00DD4066">
                <w:rPr>
                  <w:sz w:val="24"/>
                  <w:szCs w:val="24"/>
                </w:rPr>
                <w:t>"</w:t>
              </w:r>
              <w:proofErr w:type="gramStart"/>
              <w:r w:rsidRPr="00DD4066">
                <w:rPr>
                  <w:sz w:val="24"/>
                  <w:szCs w:val="24"/>
                </w:rPr>
                <w:t>в</w:t>
              </w:r>
              <w:proofErr w:type="gramEnd"/>
              <w:r w:rsidRPr="00DD4066">
                <w:rPr>
                  <w:sz w:val="24"/>
                  <w:szCs w:val="24"/>
                </w:rPr>
                <w:t>"</w:t>
              </w:r>
            </w:hyperlink>
            <w:r w:rsidRPr="00DD406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том числе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</w:tr>
      <w:tr w:rsidR="006451BD" w:rsidRPr="00324983" w:rsidTr="00845CC3">
        <w:trPr>
          <w:trHeight w:val="41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  <w:tr w:rsidR="006451BD" w:rsidRPr="00324983" w:rsidTr="00845CC3">
        <w:trPr>
          <w:trHeight w:val="37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.2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Проверка сетевой организацией выполнения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заявителем ТУ 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</w:tr>
      <w:tr w:rsidR="006451BD" w:rsidRPr="00324983" w:rsidTr="00845CC3">
        <w:trPr>
          <w:trHeight w:val="3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.3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6451BD" w:rsidRPr="00324983" w:rsidTr="00845CC3">
        <w:trPr>
          <w:trHeight w:val="5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51BD" w:rsidRPr="008D506B" w:rsidRDefault="006451BD" w:rsidP="00845CC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.4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8D506B" w:rsidRDefault="006451BD" w:rsidP="00845CC3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Фактические действия по присоединению и обеспечению работы Устройств в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электрической сети 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205FFA" w:rsidRDefault="006451BD" w:rsidP="00845CC3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6451BD" w:rsidRPr="007B768C" w:rsidRDefault="006451BD" w:rsidP="006451BD">
      <w:pPr>
        <w:suppressAutoHyphens/>
        <w:ind w:firstLine="720"/>
        <w:jc w:val="both"/>
        <w:rPr>
          <w:sz w:val="24"/>
          <w:szCs w:val="24"/>
        </w:rPr>
      </w:pPr>
    </w:p>
    <w:p w:rsidR="003563A6" w:rsidRPr="007B768C" w:rsidRDefault="006451BD" w:rsidP="006451BD">
      <w:pPr>
        <w:suppressAutoHyphens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sectPr w:rsidR="003563A6" w:rsidRPr="007B768C" w:rsidSect="00B97F0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036" w:rsidRDefault="00DA5036">
      <w:r>
        <w:separator/>
      </w:r>
    </w:p>
  </w:endnote>
  <w:endnote w:type="continuationSeparator" w:id="0">
    <w:p w:rsidR="00DA5036" w:rsidRDefault="00DA5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0CF" w:rsidRDefault="006210C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0CF" w:rsidRDefault="006210C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0CF" w:rsidRDefault="006210C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036" w:rsidRDefault="00DA5036">
      <w:r>
        <w:separator/>
      </w:r>
    </w:p>
  </w:footnote>
  <w:footnote w:type="continuationSeparator" w:id="0">
    <w:p w:rsidR="00DA5036" w:rsidRDefault="00DA5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036" w:rsidRDefault="00286947" w:rsidP="00AE3CF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A503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5036" w:rsidRDefault="00DA503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0CF" w:rsidRDefault="006210C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0CF" w:rsidRDefault="006210CF">
    <w:pPr>
      <w:pStyle w:val="a3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06A00"/>
    <w:multiLevelType w:val="hybridMultilevel"/>
    <w:tmpl w:val="710E8A54"/>
    <w:lvl w:ilvl="0" w:tplc="33FA820C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proofState w:spelling="clean" w:grammar="clean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AA2"/>
    <w:rsid w:val="0000103E"/>
    <w:rsid w:val="00001B6B"/>
    <w:rsid w:val="00004A4F"/>
    <w:rsid w:val="000101B6"/>
    <w:rsid w:val="00014BA1"/>
    <w:rsid w:val="00020BA7"/>
    <w:rsid w:val="00025A6A"/>
    <w:rsid w:val="00027770"/>
    <w:rsid w:val="00032519"/>
    <w:rsid w:val="00032D9A"/>
    <w:rsid w:val="00036790"/>
    <w:rsid w:val="00036C23"/>
    <w:rsid w:val="00044E7B"/>
    <w:rsid w:val="000510A5"/>
    <w:rsid w:val="0005433C"/>
    <w:rsid w:val="00056E23"/>
    <w:rsid w:val="000630A8"/>
    <w:rsid w:val="0007457B"/>
    <w:rsid w:val="00076793"/>
    <w:rsid w:val="00081840"/>
    <w:rsid w:val="00086154"/>
    <w:rsid w:val="00086840"/>
    <w:rsid w:val="00086D52"/>
    <w:rsid w:val="00097DF3"/>
    <w:rsid w:val="000A037A"/>
    <w:rsid w:val="000A2631"/>
    <w:rsid w:val="000B173E"/>
    <w:rsid w:val="000C442A"/>
    <w:rsid w:val="000C468E"/>
    <w:rsid w:val="000C48BB"/>
    <w:rsid w:val="000C7361"/>
    <w:rsid w:val="000D0013"/>
    <w:rsid w:val="000D382C"/>
    <w:rsid w:val="000D3E5F"/>
    <w:rsid w:val="000E1167"/>
    <w:rsid w:val="000E44BA"/>
    <w:rsid w:val="000E6F6C"/>
    <w:rsid w:val="000F4E6E"/>
    <w:rsid w:val="000F4EF4"/>
    <w:rsid w:val="000F5894"/>
    <w:rsid w:val="000F59F4"/>
    <w:rsid w:val="000F6133"/>
    <w:rsid w:val="00103E13"/>
    <w:rsid w:val="00104ACB"/>
    <w:rsid w:val="001160E0"/>
    <w:rsid w:val="00116917"/>
    <w:rsid w:val="0012224F"/>
    <w:rsid w:val="001265C7"/>
    <w:rsid w:val="00132529"/>
    <w:rsid w:val="00140833"/>
    <w:rsid w:val="00141079"/>
    <w:rsid w:val="001540E6"/>
    <w:rsid w:val="00156505"/>
    <w:rsid w:val="00157CC0"/>
    <w:rsid w:val="00157E63"/>
    <w:rsid w:val="001701DD"/>
    <w:rsid w:val="00172F9C"/>
    <w:rsid w:val="001738B8"/>
    <w:rsid w:val="00174FC0"/>
    <w:rsid w:val="00177885"/>
    <w:rsid w:val="00186DF1"/>
    <w:rsid w:val="00187DBB"/>
    <w:rsid w:val="00191271"/>
    <w:rsid w:val="00192CC5"/>
    <w:rsid w:val="00194D11"/>
    <w:rsid w:val="001A18B9"/>
    <w:rsid w:val="001A3445"/>
    <w:rsid w:val="001A7710"/>
    <w:rsid w:val="001B63E1"/>
    <w:rsid w:val="001C46CB"/>
    <w:rsid w:val="001C5827"/>
    <w:rsid w:val="001D0280"/>
    <w:rsid w:val="001D5F56"/>
    <w:rsid w:val="001E08F1"/>
    <w:rsid w:val="001E3850"/>
    <w:rsid w:val="001E3CC2"/>
    <w:rsid w:val="001E431E"/>
    <w:rsid w:val="001E469B"/>
    <w:rsid w:val="001E778B"/>
    <w:rsid w:val="00202694"/>
    <w:rsid w:val="00205395"/>
    <w:rsid w:val="002138B4"/>
    <w:rsid w:val="00214444"/>
    <w:rsid w:val="00214F44"/>
    <w:rsid w:val="002373AD"/>
    <w:rsid w:val="00243135"/>
    <w:rsid w:val="002461A1"/>
    <w:rsid w:val="00256222"/>
    <w:rsid w:val="00257209"/>
    <w:rsid w:val="00257D7D"/>
    <w:rsid w:val="0026280F"/>
    <w:rsid w:val="002641B2"/>
    <w:rsid w:val="00264959"/>
    <w:rsid w:val="00265F7E"/>
    <w:rsid w:val="00266EA2"/>
    <w:rsid w:val="00272F27"/>
    <w:rsid w:val="00273EB8"/>
    <w:rsid w:val="00286947"/>
    <w:rsid w:val="002A1A2B"/>
    <w:rsid w:val="002A5F39"/>
    <w:rsid w:val="002A7A9C"/>
    <w:rsid w:val="002A7F64"/>
    <w:rsid w:val="002B3DDE"/>
    <w:rsid w:val="002B471D"/>
    <w:rsid w:val="002B5261"/>
    <w:rsid w:val="002B6461"/>
    <w:rsid w:val="002C0959"/>
    <w:rsid w:val="002C279E"/>
    <w:rsid w:val="002C2A88"/>
    <w:rsid w:val="002C304B"/>
    <w:rsid w:val="002C6B79"/>
    <w:rsid w:val="002D1590"/>
    <w:rsid w:val="002D2B87"/>
    <w:rsid w:val="002D3743"/>
    <w:rsid w:val="002D5DCD"/>
    <w:rsid w:val="002E258A"/>
    <w:rsid w:val="002E3016"/>
    <w:rsid w:val="002E6AFF"/>
    <w:rsid w:val="002F26D5"/>
    <w:rsid w:val="002F36A7"/>
    <w:rsid w:val="002F4D50"/>
    <w:rsid w:val="00301AB4"/>
    <w:rsid w:val="0030440F"/>
    <w:rsid w:val="00310B74"/>
    <w:rsid w:val="00314A5E"/>
    <w:rsid w:val="00330404"/>
    <w:rsid w:val="003429F8"/>
    <w:rsid w:val="00343A12"/>
    <w:rsid w:val="003563A6"/>
    <w:rsid w:val="003614F7"/>
    <w:rsid w:val="00365915"/>
    <w:rsid w:val="003674F7"/>
    <w:rsid w:val="00371B28"/>
    <w:rsid w:val="00371F0C"/>
    <w:rsid w:val="00395D55"/>
    <w:rsid w:val="00396D70"/>
    <w:rsid w:val="003B05AC"/>
    <w:rsid w:val="003B5CE7"/>
    <w:rsid w:val="003C551A"/>
    <w:rsid w:val="003C7491"/>
    <w:rsid w:val="003D27BE"/>
    <w:rsid w:val="003D3CC4"/>
    <w:rsid w:val="003D5CF6"/>
    <w:rsid w:val="003E15A0"/>
    <w:rsid w:val="003E4BA1"/>
    <w:rsid w:val="003E5739"/>
    <w:rsid w:val="003F1C1A"/>
    <w:rsid w:val="003F20B9"/>
    <w:rsid w:val="003F4AC2"/>
    <w:rsid w:val="003F6FF2"/>
    <w:rsid w:val="004005E8"/>
    <w:rsid w:val="0041061F"/>
    <w:rsid w:val="00411A2C"/>
    <w:rsid w:val="004129F5"/>
    <w:rsid w:val="00416145"/>
    <w:rsid w:val="00423394"/>
    <w:rsid w:val="00423475"/>
    <w:rsid w:val="0042388A"/>
    <w:rsid w:val="0042703F"/>
    <w:rsid w:val="004270B8"/>
    <w:rsid w:val="00432698"/>
    <w:rsid w:val="00432E53"/>
    <w:rsid w:val="00435BC9"/>
    <w:rsid w:val="004370E7"/>
    <w:rsid w:val="00442F0F"/>
    <w:rsid w:val="00444E9F"/>
    <w:rsid w:val="00447CCA"/>
    <w:rsid w:val="00447DCB"/>
    <w:rsid w:val="0045322F"/>
    <w:rsid w:val="00463AAA"/>
    <w:rsid w:val="00466AEF"/>
    <w:rsid w:val="004674B7"/>
    <w:rsid w:val="0047586D"/>
    <w:rsid w:val="0048168B"/>
    <w:rsid w:val="00493624"/>
    <w:rsid w:val="00495599"/>
    <w:rsid w:val="004A05C4"/>
    <w:rsid w:val="004A10C7"/>
    <w:rsid w:val="004A6BB8"/>
    <w:rsid w:val="004A784F"/>
    <w:rsid w:val="004A7D22"/>
    <w:rsid w:val="004B33A4"/>
    <w:rsid w:val="004B5DD0"/>
    <w:rsid w:val="004C24DD"/>
    <w:rsid w:val="004C628B"/>
    <w:rsid w:val="004C6474"/>
    <w:rsid w:val="004C7EF2"/>
    <w:rsid w:val="004D61AC"/>
    <w:rsid w:val="004D64F2"/>
    <w:rsid w:val="004D715B"/>
    <w:rsid w:val="004E254E"/>
    <w:rsid w:val="004E294E"/>
    <w:rsid w:val="004F0E43"/>
    <w:rsid w:val="0050469A"/>
    <w:rsid w:val="005070A4"/>
    <w:rsid w:val="0050772D"/>
    <w:rsid w:val="00513333"/>
    <w:rsid w:val="005166C0"/>
    <w:rsid w:val="00536F5A"/>
    <w:rsid w:val="005431A9"/>
    <w:rsid w:val="00550BDE"/>
    <w:rsid w:val="00551B11"/>
    <w:rsid w:val="00556ECF"/>
    <w:rsid w:val="0056011A"/>
    <w:rsid w:val="00560CB7"/>
    <w:rsid w:val="00563727"/>
    <w:rsid w:val="00565F15"/>
    <w:rsid w:val="00582E3D"/>
    <w:rsid w:val="00590276"/>
    <w:rsid w:val="00591872"/>
    <w:rsid w:val="005A0EDD"/>
    <w:rsid w:val="005A3BD7"/>
    <w:rsid w:val="005A7508"/>
    <w:rsid w:val="005B0612"/>
    <w:rsid w:val="005B3CC1"/>
    <w:rsid w:val="005B698E"/>
    <w:rsid w:val="005C3343"/>
    <w:rsid w:val="005D587D"/>
    <w:rsid w:val="005E198F"/>
    <w:rsid w:val="005E3184"/>
    <w:rsid w:val="005E7973"/>
    <w:rsid w:val="005E7C78"/>
    <w:rsid w:val="005F04FD"/>
    <w:rsid w:val="005F547F"/>
    <w:rsid w:val="0060768A"/>
    <w:rsid w:val="006102CB"/>
    <w:rsid w:val="00612AF0"/>
    <w:rsid w:val="00612BC1"/>
    <w:rsid w:val="006210CF"/>
    <w:rsid w:val="00623725"/>
    <w:rsid w:val="006240A1"/>
    <w:rsid w:val="0062523C"/>
    <w:rsid w:val="00625C2C"/>
    <w:rsid w:val="00631379"/>
    <w:rsid w:val="006451BD"/>
    <w:rsid w:val="00650416"/>
    <w:rsid w:val="006543AF"/>
    <w:rsid w:val="00654D46"/>
    <w:rsid w:val="006559A6"/>
    <w:rsid w:val="0066322C"/>
    <w:rsid w:val="00666039"/>
    <w:rsid w:val="00666C3F"/>
    <w:rsid w:val="0066711F"/>
    <w:rsid w:val="006707D4"/>
    <w:rsid w:val="00672F00"/>
    <w:rsid w:val="00675B20"/>
    <w:rsid w:val="006762C3"/>
    <w:rsid w:val="00691BA2"/>
    <w:rsid w:val="00692698"/>
    <w:rsid w:val="00696580"/>
    <w:rsid w:val="006B0E35"/>
    <w:rsid w:val="006B2F06"/>
    <w:rsid w:val="006B348F"/>
    <w:rsid w:val="006B6948"/>
    <w:rsid w:val="006B7EDD"/>
    <w:rsid w:val="006C1167"/>
    <w:rsid w:val="006C166F"/>
    <w:rsid w:val="006D1388"/>
    <w:rsid w:val="006D1E1A"/>
    <w:rsid w:val="006D6CB7"/>
    <w:rsid w:val="006E0A83"/>
    <w:rsid w:val="006E1DA2"/>
    <w:rsid w:val="006E203E"/>
    <w:rsid w:val="006E56C7"/>
    <w:rsid w:val="006E5C27"/>
    <w:rsid w:val="006F7826"/>
    <w:rsid w:val="006F7D40"/>
    <w:rsid w:val="007004E3"/>
    <w:rsid w:val="00706F39"/>
    <w:rsid w:val="00716563"/>
    <w:rsid w:val="0072330B"/>
    <w:rsid w:val="00724D29"/>
    <w:rsid w:val="00740503"/>
    <w:rsid w:val="007428E8"/>
    <w:rsid w:val="007430E8"/>
    <w:rsid w:val="00745B5F"/>
    <w:rsid w:val="0075655A"/>
    <w:rsid w:val="00763AE8"/>
    <w:rsid w:val="00767912"/>
    <w:rsid w:val="00767939"/>
    <w:rsid w:val="00780277"/>
    <w:rsid w:val="0078155D"/>
    <w:rsid w:val="00781784"/>
    <w:rsid w:val="007835FD"/>
    <w:rsid w:val="00785B39"/>
    <w:rsid w:val="007A6689"/>
    <w:rsid w:val="007A7F52"/>
    <w:rsid w:val="007B4BB8"/>
    <w:rsid w:val="007B6559"/>
    <w:rsid w:val="007C019F"/>
    <w:rsid w:val="007C3A9A"/>
    <w:rsid w:val="007C441B"/>
    <w:rsid w:val="007C44E2"/>
    <w:rsid w:val="007D48A6"/>
    <w:rsid w:val="007D538C"/>
    <w:rsid w:val="007E3085"/>
    <w:rsid w:val="007F3268"/>
    <w:rsid w:val="007F3FC0"/>
    <w:rsid w:val="007F68CE"/>
    <w:rsid w:val="00802194"/>
    <w:rsid w:val="00803006"/>
    <w:rsid w:val="00810396"/>
    <w:rsid w:val="00811558"/>
    <w:rsid w:val="008122C0"/>
    <w:rsid w:val="00813186"/>
    <w:rsid w:val="00815C77"/>
    <w:rsid w:val="008170E9"/>
    <w:rsid w:val="00822AA2"/>
    <w:rsid w:val="00827056"/>
    <w:rsid w:val="0082758F"/>
    <w:rsid w:val="00842F16"/>
    <w:rsid w:val="00845018"/>
    <w:rsid w:val="00845F27"/>
    <w:rsid w:val="008472C9"/>
    <w:rsid w:val="00851845"/>
    <w:rsid w:val="00863250"/>
    <w:rsid w:val="008642B0"/>
    <w:rsid w:val="00867CB9"/>
    <w:rsid w:val="00877305"/>
    <w:rsid w:val="00881B87"/>
    <w:rsid w:val="00882693"/>
    <w:rsid w:val="0089165E"/>
    <w:rsid w:val="00892BC3"/>
    <w:rsid w:val="00892FDF"/>
    <w:rsid w:val="008947C7"/>
    <w:rsid w:val="008A1C65"/>
    <w:rsid w:val="008A1FD8"/>
    <w:rsid w:val="008A435D"/>
    <w:rsid w:val="008A7466"/>
    <w:rsid w:val="008B212A"/>
    <w:rsid w:val="008C1FB5"/>
    <w:rsid w:val="008D21B4"/>
    <w:rsid w:val="008D39E3"/>
    <w:rsid w:val="008D4A40"/>
    <w:rsid w:val="008D559D"/>
    <w:rsid w:val="008D6C1A"/>
    <w:rsid w:val="008E002D"/>
    <w:rsid w:val="008E0A3F"/>
    <w:rsid w:val="008E1D34"/>
    <w:rsid w:val="00902EAB"/>
    <w:rsid w:val="00925E85"/>
    <w:rsid w:val="00932802"/>
    <w:rsid w:val="009503BB"/>
    <w:rsid w:val="009507CB"/>
    <w:rsid w:val="0095364C"/>
    <w:rsid w:val="00953BAB"/>
    <w:rsid w:val="00960FF4"/>
    <w:rsid w:val="0096118F"/>
    <w:rsid w:val="00977D34"/>
    <w:rsid w:val="009837CC"/>
    <w:rsid w:val="00991F8D"/>
    <w:rsid w:val="0099340E"/>
    <w:rsid w:val="00993E92"/>
    <w:rsid w:val="0099767B"/>
    <w:rsid w:val="009A184C"/>
    <w:rsid w:val="009A5197"/>
    <w:rsid w:val="009A5357"/>
    <w:rsid w:val="009B2039"/>
    <w:rsid w:val="009B35FC"/>
    <w:rsid w:val="009C02E5"/>
    <w:rsid w:val="009C03F5"/>
    <w:rsid w:val="009D161D"/>
    <w:rsid w:val="009D2EEE"/>
    <w:rsid w:val="009D54BD"/>
    <w:rsid w:val="009E680B"/>
    <w:rsid w:val="009F3D03"/>
    <w:rsid w:val="00A02AAF"/>
    <w:rsid w:val="00A03DB9"/>
    <w:rsid w:val="00A06E54"/>
    <w:rsid w:val="00A06F8A"/>
    <w:rsid w:val="00A11C85"/>
    <w:rsid w:val="00A127F1"/>
    <w:rsid w:val="00A13012"/>
    <w:rsid w:val="00A14A6B"/>
    <w:rsid w:val="00A1673E"/>
    <w:rsid w:val="00A226C9"/>
    <w:rsid w:val="00A233E1"/>
    <w:rsid w:val="00A23955"/>
    <w:rsid w:val="00A27C94"/>
    <w:rsid w:val="00A3250E"/>
    <w:rsid w:val="00A3266E"/>
    <w:rsid w:val="00A32A61"/>
    <w:rsid w:val="00A41395"/>
    <w:rsid w:val="00A41A88"/>
    <w:rsid w:val="00A42272"/>
    <w:rsid w:val="00A61348"/>
    <w:rsid w:val="00A62C7D"/>
    <w:rsid w:val="00A72175"/>
    <w:rsid w:val="00A759A0"/>
    <w:rsid w:val="00A76975"/>
    <w:rsid w:val="00A91223"/>
    <w:rsid w:val="00AB0C64"/>
    <w:rsid w:val="00AB3D16"/>
    <w:rsid w:val="00AB400A"/>
    <w:rsid w:val="00AD3175"/>
    <w:rsid w:val="00AE22F6"/>
    <w:rsid w:val="00AE30B1"/>
    <w:rsid w:val="00AE3CF5"/>
    <w:rsid w:val="00AE4675"/>
    <w:rsid w:val="00AE502D"/>
    <w:rsid w:val="00AE7BA6"/>
    <w:rsid w:val="00AF33E2"/>
    <w:rsid w:val="00AF3BF4"/>
    <w:rsid w:val="00AF4FE0"/>
    <w:rsid w:val="00AF5593"/>
    <w:rsid w:val="00B02773"/>
    <w:rsid w:val="00B03846"/>
    <w:rsid w:val="00B03880"/>
    <w:rsid w:val="00B140CC"/>
    <w:rsid w:val="00B241CA"/>
    <w:rsid w:val="00B3540A"/>
    <w:rsid w:val="00B42CDF"/>
    <w:rsid w:val="00B45E1F"/>
    <w:rsid w:val="00B4693C"/>
    <w:rsid w:val="00B51006"/>
    <w:rsid w:val="00B51AB0"/>
    <w:rsid w:val="00B548B3"/>
    <w:rsid w:val="00B55349"/>
    <w:rsid w:val="00B76363"/>
    <w:rsid w:val="00B76549"/>
    <w:rsid w:val="00B77CF0"/>
    <w:rsid w:val="00B836B3"/>
    <w:rsid w:val="00B858BE"/>
    <w:rsid w:val="00B97F0C"/>
    <w:rsid w:val="00BB62EF"/>
    <w:rsid w:val="00BD2004"/>
    <w:rsid w:val="00BD26F5"/>
    <w:rsid w:val="00BD6547"/>
    <w:rsid w:val="00BD6D8D"/>
    <w:rsid w:val="00BE619A"/>
    <w:rsid w:val="00BF393D"/>
    <w:rsid w:val="00BF463D"/>
    <w:rsid w:val="00BF61A7"/>
    <w:rsid w:val="00C01D23"/>
    <w:rsid w:val="00C0303B"/>
    <w:rsid w:val="00C05FF4"/>
    <w:rsid w:val="00C300CD"/>
    <w:rsid w:val="00C378AF"/>
    <w:rsid w:val="00C437A4"/>
    <w:rsid w:val="00C43F90"/>
    <w:rsid w:val="00C4559A"/>
    <w:rsid w:val="00C47AF5"/>
    <w:rsid w:val="00C573F5"/>
    <w:rsid w:val="00C6794C"/>
    <w:rsid w:val="00C71541"/>
    <w:rsid w:val="00C75061"/>
    <w:rsid w:val="00C751FF"/>
    <w:rsid w:val="00C77998"/>
    <w:rsid w:val="00C77C58"/>
    <w:rsid w:val="00C822E6"/>
    <w:rsid w:val="00C84014"/>
    <w:rsid w:val="00C910BC"/>
    <w:rsid w:val="00C9119B"/>
    <w:rsid w:val="00CA1702"/>
    <w:rsid w:val="00CA2AA9"/>
    <w:rsid w:val="00CB3DC3"/>
    <w:rsid w:val="00CB5FFE"/>
    <w:rsid w:val="00CC14C3"/>
    <w:rsid w:val="00CC4138"/>
    <w:rsid w:val="00CD2327"/>
    <w:rsid w:val="00CD7C9C"/>
    <w:rsid w:val="00CE726D"/>
    <w:rsid w:val="00CE7FFA"/>
    <w:rsid w:val="00CF068A"/>
    <w:rsid w:val="00CF285B"/>
    <w:rsid w:val="00CF355C"/>
    <w:rsid w:val="00CF6299"/>
    <w:rsid w:val="00CF77EA"/>
    <w:rsid w:val="00D0162F"/>
    <w:rsid w:val="00D04FE6"/>
    <w:rsid w:val="00D13677"/>
    <w:rsid w:val="00D23DD4"/>
    <w:rsid w:val="00D3160C"/>
    <w:rsid w:val="00D35BAB"/>
    <w:rsid w:val="00D43067"/>
    <w:rsid w:val="00D44851"/>
    <w:rsid w:val="00D44F80"/>
    <w:rsid w:val="00D45F8C"/>
    <w:rsid w:val="00D54291"/>
    <w:rsid w:val="00D66C96"/>
    <w:rsid w:val="00D7070E"/>
    <w:rsid w:val="00D71DEF"/>
    <w:rsid w:val="00D7524C"/>
    <w:rsid w:val="00D755A9"/>
    <w:rsid w:val="00D7728E"/>
    <w:rsid w:val="00D77FD5"/>
    <w:rsid w:val="00D80241"/>
    <w:rsid w:val="00D862A6"/>
    <w:rsid w:val="00D9523D"/>
    <w:rsid w:val="00D95DAE"/>
    <w:rsid w:val="00DA5036"/>
    <w:rsid w:val="00DB3C2A"/>
    <w:rsid w:val="00DC3404"/>
    <w:rsid w:val="00DD3532"/>
    <w:rsid w:val="00DE0C8B"/>
    <w:rsid w:val="00DE420C"/>
    <w:rsid w:val="00DE4420"/>
    <w:rsid w:val="00DE65A5"/>
    <w:rsid w:val="00E00A4B"/>
    <w:rsid w:val="00E01018"/>
    <w:rsid w:val="00E05DB9"/>
    <w:rsid w:val="00E07919"/>
    <w:rsid w:val="00E145F9"/>
    <w:rsid w:val="00E2085D"/>
    <w:rsid w:val="00E238BD"/>
    <w:rsid w:val="00E256C0"/>
    <w:rsid w:val="00E25E04"/>
    <w:rsid w:val="00E31275"/>
    <w:rsid w:val="00E32478"/>
    <w:rsid w:val="00E33A03"/>
    <w:rsid w:val="00E400ED"/>
    <w:rsid w:val="00E52A5E"/>
    <w:rsid w:val="00E52D72"/>
    <w:rsid w:val="00E60030"/>
    <w:rsid w:val="00E702B5"/>
    <w:rsid w:val="00E7635E"/>
    <w:rsid w:val="00E80EF2"/>
    <w:rsid w:val="00E81DFF"/>
    <w:rsid w:val="00E86AD3"/>
    <w:rsid w:val="00E86B1F"/>
    <w:rsid w:val="00E94F8D"/>
    <w:rsid w:val="00EA6DC3"/>
    <w:rsid w:val="00EB52C0"/>
    <w:rsid w:val="00EC0850"/>
    <w:rsid w:val="00EC50AC"/>
    <w:rsid w:val="00EC6047"/>
    <w:rsid w:val="00EC7089"/>
    <w:rsid w:val="00ED180C"/>
    <w:rsid w:val="00ED1F72"/>
    <w:rsid w:val="00ED455D"/>
    <w:rsid w:val="00ED576A"/>
    <w:rsid w:val="00EE6F7F"/>
    <w:rsid w:val="00EF4E7F"/>
    <w:rsid w:val="00EF5A32"/>
    <w:rsid w:val="00EF68B9"/>
    <w:rsid w:val="00EF7D62"/>
    <w:rsid w:val="00F00258"/>
    <w:rsid w:val="00F00B60"/>
    <w:rsid w:val="00F02F0E"/>
    <w:rsid w:val="00F10662"/>
    <w:rsid w:val="00F10C4B"/>
    <w:rsid w:val="00F13BFF"/>
    <w:rsid w:val="00F1729B"/>
    <w:rsid w:val="00F279DE"/>
    <w:rsid w:val="00F30A75"/>
    <w:rsid w:val="00F324E9"/>
    <w:rsid w:val="00F3706A"/>
    <w:rsid w:val="00F41578"/>
    <w:rsid w:val="00F502BE"/>
    <w:rsid w:val="00F519A1"/>
    <w:rsid w:val="00F52CF0"/>
    <w:rsid w:val="00F536D1"/>
    <w:rsid w:val="00F5601A"/>
    <w:rsid w:val="00F56862"/>
    <w:rsid w:val="00F6159D"/>
    <w:rsid w:val="00F6221F"/>
    <w:rsid w:val="00F62D36"/>
    <w:rsid w:val="00F6634E"/>
    <w:rsid w:val="00F87D48"/>
    <w:rsid w:val="00F91533"/>
    <w:rsid w:val="00F9185B"/>
    <w:rsid w:val="00FA0689"/>
    <w:rsid w:val="00FA094C"/>
    <w:rsid w:val="00FA09BA"/>
    <w:rsid w:val="00FA26F9"/>
    <w:rsid w:val="00FB5064"/>
    <w:rsid w:val="00FB7EF9"/>
    <w:rsid w:val="00FC029C"/>
    <w:rsid w:val="00FC02AF"/>
    <w:rsid w:val="00FC43F3"/>
    <w:rsid w:val="00FC5AC5"/>
    <w:rsid w:val="00FC68E8"/>
    <w:rsid w:val="00FD07C6"/>
    <w:rsid w:val="00FD4B13"/>
    <w:rsid w:val="00FF0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A2"/>
    <w:rPr>
      <w:sz w:val="28"/>
    </w:rPr>
  </w:style>
  <w:style w:type="paragraph" w:styleId="1">
    <w:name w:val="heading 1"/>
    <w:basedOn w:val="a"/>
    <w:next w:val="a"/>
    <w:qFormat/>
    <w:rsid w:val="00076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AA2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2AA2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822AA2"/>
    <w:pPr>
      <w:spacing w:after="120" w:line="480" w:lineRule="auto"/>
    </w:pPr>
    <w:rPr>
      <w:sz w:val="20"/>
    </w:rPr>
  </w:style>
  <w:style w:type="table" w:styleId="a4">
    <w:name w:val="Table Grid"/>
    <w:basedOn w:val="a1"/>
    <w:rsid w:val="002D1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A7A9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642B0"/>
    <w:rPr>
      <w:rFonts w:ascii="Georgia" w:hAnsi="Georgia" w:hint="default"/>
      <w:color w:val="000033"/>
      <w:sz w:val="16"/>
      <w:szCs w:val="16"/>
      <w:u w:val="single"/>
    </w:rPr>
  </w:style>
  <w:style w:type="character" w:styleId="a7">
    <w:name w:val="page number"/>
    <w:basedOn w:val="a0"/>
    <w:rsid w:val="00343A12"/>
  </w:style>
  <w:style w:type="paragraph" w:styleId="a8">
    <w:name w:val="footer"/>
    <w:basedOn w:val="a"/>
    <w:rsid w:val="00F6634E"/>
    <w:pPr>
      <w:tabs>
        <w:tab w:val="center" w:pos="4677"/>
        <w:tab w:val="right" w:pos="9355"/>
      </w:tabs>
    </w:pPr>
  </w:style>
  <w:style w:type="paragraph" w:customStyle="1" w:styleId="10">
    <w:name w:val="Знак1 Знак Знак Знак"/>
    <w:basedOn w:val="a"/>
    <w:rsid w:val="00FD07C6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672F0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174FC0"/>
    <w:pPr>
      <w:ind w:left="720"/>
      <w:contextualSpacing/>
    </w:pPr>
  </w:style>
  <w:style w:type="paragraph" w:customStyle="1" w:styleId="ConsPlusCell">
    <w:name w:val="ConsPlusCell"/>
    <w:rsid w:val="006451BD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2F0B4FA8F46EFDBA8F070FF445A309D8C6998404B0486D2CEE227000077C6850F04EC89F802DC242K9U9F" TargetMode="External"/><Relationship Id="rId18" Type="http://schemas.openxmlformats.org/officeDocument/2006/relationships/hyperlink" Target="consultantplus://offline/ref=5AD7258E57F70BEB8BBC8BBA030C30FE42F8BF7BC4B97C2C7075FA29A3E9FEC94B84DE516481861FG1wAC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2F0B4FA8F46EFDBA8F070FF445A309D8C6998404B0486D2CEE227000077C6850F04EC89F802DC242K9U7F" TargetMode="Externa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2F0B4FA8F46EFDBA8F070FF445A309D8C6998404B0486D2CEE227000077C6850F04EC89F802DC242K9U7F" TargetMode="External"/><Relationship Id="rId17" Type="http://schemas.openxmlformats.org/officeDocument/2006/relationships/hyperlink" Target="consultantplus://offline/ref=2F0B4FA8F46EFDBA8F070FF445A309D8C6998404B0486D2CEE227000077C6850F04EC89F802DC242K9U9F" TargetMode="External"/><Relationship Id="rId25" Type="http://schemas.openxmlformats.org/officeDocument/2006/relationships/hyperlink" Target="consultantplus://offline/ref=5AD7258E57F70BEB8BBC8BBA030C30FE42F8BF7BC4B97C2C7075FA29A3E9FEC94B84DE516481861FG1w5C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2F0B4FA8F46EFDBA8F070FF445A309D8C6998404B0486D2CEE227000077C6850F04EC89F802DC242K9U7F" TargetMode="External"/><Relationship Id="rId20" Type="http://schemas.openxmlformats.org/officeDocument/2006/relationships/hyperlink" Target="consultantplus://offline/ref=5AD7258E57F70BEB8BBC8BBA030C30FE42F8BF7BC4B97C2C7075FA29A3E9FEC94B84DE516481861FG1w5C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5AD7258E57F70BEB8BBC8BBA030C30FE42F8BF7BC4B97C2C7075FA29A3E9FEC94B84DE516481861FG1w4C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2F0B4FA8F46EFDBA8F070FF445A309D8C6998404B0486D2CEE227000077C6850F04EC89F802DC242K9U9F" TargetMode="External"/><Relationship Id="rId23" Type="http://schemas.openxmlformats.org/officeDocument/2006/relationships/hyperlink" Target="consultantplus://offline/ref=5AD7258E57F70BEB8BBC8BBA030C30FE42F8BF7BC4B97C2C7075FA29A3E9FEC94B84DE516481861FG1wAC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5AD7258E57F70BEB8BBC8BBA030C30FE42F8BF7BC4B97C2C7075FA29A3E9FEC94B84DE516481861FG1w4C" TargetMode="External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2F0B4FA8F46EFDBA8F070FF445A309D8C6998404B0486D2CEE227000077C6850F04EC89F802DC242K9U7F" TargetMode="External"/><Relationship Id="rId22" Type="http://schemas.openxmlformats.org/officeDocument/2006/relationships/hyperlink" Target="consultantplus://offline/ref=2F0B4FA8F46EFDBA8F070FF445A309D8C6998404B0486D2CEE227000077C6850F04EC89F802DC242K9U9F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9897D567B866B4D8C06A0B0663CE465" ma:contentTypeVersion="1" ma:contentTypeDescription="Создание документа." ma:contentTypeScope="" ma:versionID="dbb81c239e827e541dc68d695d6f680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654f6937a502f65bc0d17449c2ee9c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F7FF-BE29-4AF9-A6A4-4E40998264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158165D-25DA-401D-8E10-C856914BF4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9D3EE-6F92-4CB6-8DAA-9D10C245D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7D502F-9DBA-4F3F-A39C-3297A93C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1912</Words>
  <Characters>16960</Characters>
  <Application>Microsoft Office Word</Application>
  <DocSecurity>0</DocSecurity>
  <Lines>141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>Your Company Name</Company>
  <LinksUpToDate>false</LinksUpToDate>
  <CharactersWithSpaces>18835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sev</dc:creator>
  <cp:keywords/>
  <cp:lastModifiedBy>kas</cp:lastModifiedBy>
  <cp:revision>6</cp:revision>
  <cp:lastPrinted>2013-12-31T04:22:00Z</cp:lastPrinted>
  <dcterms:created xsi:type="dcterms:W3CDTF">2013-12-31T04:03:00Z</dcterms:created>
  <dcterms:modified xsi:type="dcterms:W3CDTF">2014-06-16T08:30:00Z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0x010100F9897D567B866B4D8C06A0B0663CE465</vt:lpwstr>
  </property>
</Properties>
</file>