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0DF" w:rsidRPr="00231A70" w:rsidRDefault="00CD40DF" w:rsidP="00CD40DF">
      <w:pPr>
        <w:pStyle w:val="2"/>
        <w:spacing w:after="0" w:line="240" w:lineRule="auto"/>
        <w:ind w:left="2832" w:firstLine="708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 </w:t>
      </w:r>
    </w:p>
    <w:p w:rsidR="00CD40DF" w:rsidRPr="00231A70" w:rsidRDefault="00CD40DF" w:rsidP="00CD40DF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к протоколу заседания правления</w:t>
      </w:r>
    </w:p>
    <w:p w:rsidR="00CD40DF" w:rsidRDefault="00CD40DF" w:rsidP="00CD40DF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департамента по тарифам</w:t>
      </w:r>
    </w:p>
    <w:p w:rsidR="00CD40DF" w:rsidRPr="00231A70" w:rsidRDefault="00CD40DF" w:rsidP="00CD40DF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Новосиби</w:t>
      </w:r>
      <w:r w:rsidRPr="00231A70">
        <w:rPr>
          <w:sz w:val="24"/>
          <w:szCs w:val="24"/>
        </w:rPr>
        <w:t>р</w:t>
      </w:r>
      <w:r w:rsidRPr="00231A70">
        <w:rPr>
          <w:sz w:val="24"/>
          <w:szCs w:val="24"/>
        </w:rPr>
        <w:t>ской области</w:t>
      </w:r>
    </w:p>
    <w:p w:rsidR="00CD40DF" w:rsidRDefault="00CD40DF" w:rsidP="00CD40DF">
      <w:pPr>
        <w:pStyle w:val="2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от 16.12.2014 </w:t>
      </w:r>
      <w:r w:rsidRPr="00231A70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</w:p>
    <w:p w:rsidR="00CD40DF" w:rsidRDefault="00CD40DF" w:rsidP="00CD40DF">
      <w:pPr>
        <w:pStyle w:val="2"/>
        <w:tabs>
          <w:tab w:val="left" w:pos="8265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ab/>
      </w:r>
    </w:p>
    <w:p w:rsidR="00CD40DF" w:rsidRPr="0027692A" w:rsidRDefault="00CD40DF" w:rsidP="00CD40DF">
      <w:pPr>
        <w:pStyle w:val="2"/>
        <w:spacing w:after="0" w:line="240" w:lineRule="auto"/>
        <w:jc w:val="both"/>
        <w:rPr>
          <w:b/>
          <w:sz w:val="24"/>
          <w:szCs w:val="24"/>
        </w:rPr>
      </w:pPr>
      <w:r w:rsidRPr="0027692A">
        <w:rPr>
          <w:sz w:val="24"/>
          <w:szCs w:val="24"/>
        </w:rPr>
        <w:t xml:space="preserve">                                                                              </w:t>
      </w:r>
      <w:r w:rsidRPr="0027692A">
        <w:rPr>
          <w:b/>
          <w:sz w:val="24"/>
          <w:szCs w:val="24"/>
        </w:rPr>
        <w:t>Доклад</w:t>
      </w:r>
    </w:p>
    <w:p w:rsidR="008D32A7" w:rsidRPr="00DC75BA" w:rsidRDefault="00CD40DF" w:rsidP="00E83539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>департамента по тарифам Новосибирской области по результатам</w:t>
      </w:r>
      <w:r w:rsidRPr="00231A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 w:rsidRPr="00231A70">
        <w:rPr>
          <w:b/>
          <w:sz w:val="24"/>
          <w:szCs w:val="24"/>
        </w:rPr>
        <w:t xml:space="preserve">ассмотрения </w:t>
      </w:r>
      <w:r>
        <w:rPr>
          <w:b/>
          <w:sz w:val="24"/>
          <w:szCs w:val="24"/>
        </w:rPr>
        <w:t>вопроса</w:t>
      </w:r>
      <w:r w:rsidR="008D32A7" w:rsidRPr="00231A70">
        <w:rPr>
          <w:b/>
          <w:sz w:val="24"/>
          <w:szCs w:val="24"/>
        </w:rPr>
        <w:t xml:space="preserve"> об установлении </w:t>
      </w:r>
      <w:r w:rsidR="00DD4EC4">
        <w:rPr>
          <w:b/>
          <w:sz w:val="24"/>
          <w:szCs w:val="24"/>
        </w:rPr>
        <w:t xml:space="preserve">индивидуальной </w:t>
      </w:r>
      <w:r w:rsidR="008D32A7" w:rsidRPr="00231A70">
        <w:rPr>
          <w:b/>
          <w:sz w:val="24"/>
          <w:szCs w:val="24"/>
        </w:rPr>
        <w:t xml:space="preserve">платы за технологическое присоединение </w:t>
      </w:r>
      <w:proofErr w:type="spellStart"/>
      <w:r w:rsidR="008D32A7" w:rsidRPr="00231A70">
        <w:rPr>
          <w:b/>
          <w:sz w:val="24"/>
          <w:szCs w:val="24"/>
        </w:rPr>
        <w:t>энергопр</w:t>
      </w:r>
      <w:r w:rsidR="008D32A7" w:rsidRPr="00231A70">
        <w:rPr>
          <w:b/>
          <w:sz w:val="24"/>
          <w:szCs w:val="24"/>
        </w:rPr>
        <w:t>и</w:t>
      </w:r>
      <w:r w:rsidR="008D32A7" w:rsidRPr="00231A70">
        <w:rPr>
          <w:b/>
          <w:sz w:val="24"/>
          <w:szCs w:val="24"/>
        </w:rPr>
        <w:t>нимающих</w:t>
      </w:r>
      <w:proofErr w:type="spellEnd"/>
      <w:r w:rsidR="008D32A7" w:rsidRPr="00231A70">
        <w:rPr>
          <w:b/>
          <w:sz w:val="24"/>
          <w:szCs w:val="24"/>
        </w:rPr>
        <w:t xml:space="preserve"> устройств </w:t>
      </w:r>
      <w:r w:rsidR="005008CE">
        <w:rPr>
          <w:b/>
          <w:sz w:val="24"/>
          <w:szCs w:val="24"/>
        </w:rPr>
        <w:t>ЗАО «</w:t>
      </w:r>
      <w:proofErr w:type="spellStart"/>
      <w:r w:rsidR="005008CE">
        <w:rPr>
          <w:b/>
          <w:sz w:val="24"/>
          <w:szCs w:val="24"/>
        </w:rPr>
        <w:t>Барнаульский</w:t>
      </w:r>
      <w:proofErr w:type="spellEnd"/>
      <w:r w:rsidR="005008CE">
        <w:rPr>
          <w:b/>
          <w:sz w:val="24"/>
          <w:szCs w:val="24"/>
        </w:rPr>
        <w:t xml:space="preserve"> комбинат железобетонных изделий № 2» </w:t>
      </w:r>
      <w:r w:rsidR="008D32A7" w:rsidRPr="00231A70">
        <w:rPr>
          <w:b/>
          <w:sz w:val="24"/>
          <w:szCs w:val="24"/>
        </w:rPr>
        <w:t xml:space="preserve">к электрическим сетям </w:t>
      </w:r>
      <w:r w:rsidR="00DC75BA">
        <w:rPr>
          <w:b/>
          <w:sz w:val="24"/>
          <w:szCs w:val="24"/>
        </w:rPr>
        <w:t>ОАО «</w:t>
      </w:r>
      <w:r w:rsidR="009A0C21">
        <w:rPr>
          <w:b/>
          <w:sz w:val="24"/>
          <w:szCs w:val="24"/>
        </w:rPr>
        <w:t xml:space="preserve">Аэропорт </w:t>
      </w:r>
      <w:proofErr w:type="spellStart"/>
      <w:r w:rsidR="009A0C21">
        <w:rPr>
          <w:b/>
          <w:sz w:val="24"/>
          <w:szCs w:val="24"/>
        </w:rPr>
        <w:t>Толмачво</w:t>
      </w:r>
      <w:proofErr w:type="spellEnd"/>
      <w:r w:rsidR="00DC75BA">
        <w:rPr>
          <w:b/>
          <w:sz w:val="24"/>
          <w:szCs w:val="24"/>
        </w:rPr>
        <w:t>»</w:t>
      </w:r>
      <w:r w:rsidR="00463D88">
        <w:rPr>
          <w:b/>
          <w:sz w:val="24"/>
          <w:szCs w:val="24"/>
        </w:rPr>
        <w:t xml:space="preserve"> </w:t>
      </w:r>
      <w:r w:rsidR="000D7825">
        <w:rPr>
          <w:b/>
          <w:sz w:val="24"/>
          <w:szCs w:val="24"/>
        </w:rPr>
        <w:t xml:space="preserve">по </w:t>
      </w:r>
      <w:proofErr w:type="gramStart"/>
      <w:r w:rsidR="009837B4">
        <w:rPr>
          <w:b/>
          <w:sz w:val="24"/>
          <w:szCs w:val="24"/>
        </w:rPr>
        <w:t>индивидуальному проекту</w:t>
      </w:r>
      <w:proofErr w:type="gramEnd"/>
      <w:r w:rsidR="009A0C21">
        <w:rPr>
          <w:b/>
          <w:sz w:val="24"/>
          <w:szCs w:val="24"/>
        </w:rPr>
        <w:t>.</w:t>
      </w:r>
    </w:p>
    <w:p w:rsidR="00DD4EC4" w:rsidRPr="0008093B" w:rsidRDefault="00DD4EC4" w:rsidP="00D54BB3">
      <w:pPr>
        <w:pStyle w:val="2"/>
        <w:spacing w:after="0" w:line="240" w:lineRule="auto"/>
        <w:ind w:left="360"/>
        <w:jc w:val="both"/>
        <w:rPr>
          <w:b/>
          <w:sz w:val="24"/>
          <w:szCs w:val="24"/>
        </w:rPr>
      </w:pP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Pr="007E1B8D">
        <w:rPr>
          <w:sz w:val="24"/>
          <w:szCs w:val="24"/>
        </w:rPr>
        <w:t xml:space="preserve"> </w:t>
      </w:r>
      <w:r w:rsidR="00DC75BA">
        <w:rPr>
          <w:sz w:val="24"/>
          <w:szCs w:val="24"/>
        </w:rPr>
        <w:t>ОАО «</w:t>
      </w:r>
      <w:r w:rsidR="009A0C21">
        <w:rPr>
          <w:sz w:val="24"/>
          <w:szCs w:val="24"/>
        </w:rPr>
        <w:t>Аэропорт Толмачёво</w:t>
      </w:r>
      <w:r w:rsidR="00DC75BA">
        <w:rPr>
          <w:sz w:val="24"/>
          <w:szCs w:val="24"/>
        </w:rPr>
        <w:t xml:space="preserve">» </w:t>
      </w:r>
      <w:r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Pr="007E1B8D">
        <w:rPr>
          <w:sz w:val="24"/>
          <w:szCs w:val="24"/>
        </w:rPr>
        <w:t xml:space="preserve">за технологическое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ройств </w:t>
      </w:r>
      <w:r w:rsidR="005008CE" w:rsidRPr="005008CE">
        <w:rPr>
          <w:sz w:val="24"/>
          <w:szCs w:val="24"/>
        </w:rPr>
        <w:t>ЗАО «</w:t>
      </w:r>
      <w:proofErr w:type="spellStart"/>
      <w:r w:rsidR="005008CE" w:rsidRPr="005008CE">
        <w:rPr>
          <w:sz w:val="24"/>
          <w:szCs w:val="24"/>
        </w:rPr>
        <w:t>Барнаульский</w:t>
      </w:r>
      <w:proofErr w:type="spellEnd"/>
      <w:r w:rsidR="005008CE" w:rsidRPr="005008CE">
        <w:rPr>
          <w:sz w:val="24"/>
          <w:szCs w:val="24"/>
        </w:rPr>
        <w:t xml:space="preserve"> комбинат железобетонных изделий № 2»</w:t>
      </w:r>
      <w:r w:rsidR="005008CE">
        <w:rPr>
          <w:sz w:val="24"/>
          <w:szCs w:val="24"/>
        </w:rPr>
        <w:t xml:space="preserve"> </w:t>
      </w:r>
      <w:r w:rsidR="00513206">
        <w:rPr>
          <w:sz w:val="24"/>
          <w:szCs w:val="24"/>
        </w:rPr>
        <w:t>(</w:t>
      </w:r>
      <w:r>
        <w:rPr>
          <w:sz w:val="24"/>
          <w:szCs w:val="24"/>
        </w:rPr>
        <w:t xml:space="preserve">ОГРН </w:t>
      </w:r>
      <w:r w:rsidR="009A0C21">
        <w:rPr>
          <w:color w:val="333333"/>
          <w:sz w:val="24"/>
          <w:szCs w:val="24"/>
        </w:rPr>
        <w:t>1</w:t>
      </w:r>
      <w:r w:rsidR="005008CE">
        <w:rPr>
          <w:color w:val="333333"/>
          <w:sz w:val="24"/>
          <w:szCs w:val="24"/>
        </w:rPr>
        <w:t xml:space="preserve">032202161420 </w:t>
      </w:r>
      <w:r>
        <w:rPr>
          <w:sz w:val="24"/>
          <w:szCs w:val="24"/>
        </w:rPr>
        <w:t xml:space="preserve">ИНН </w:t>
      </w:r>
      <w:r w:rsidR="005008CE" w:rsidRPr="005008CE">
        <w:rPr>
          <w:color w:val="000000"/>
          <w:sz w:val="24"/>
          <w:szCs w:val="24"/>
          <w:shd w:val="clear" w:color="auto" w:fill="FFFFFF"/>
        </w:rPr>
        <w:t>2224008190</w:t>
      </w:r>
      <w:r>
        <w:rPr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r w:rsidRPr="0025566F">
        <w:rPr>
          <w:i/>
          <w:sz w:val="24"/>
          <w:szCs w:val="24"/>
        </w:rPr>
        <w:t xml:space="preserve"> </w:t>
      </w:r>
      <w:r w:rsidRPr="00C04E3F">
        <w:rPr>
          <w:i/>
          <w:sz w:val="24"/>
          <w:szCs w:val="24"/>
        </w:rPr>
        <w:t>(далее – Заявитель)</w:t>
      </w:r>
      <w:r w:rsidRPr="007E1B8D">
        <w:rPr>
          <w:sz w:val="24"/>
          <w:szCs w:val="24"/>
        </w:rPr>
        <w:t xml:space="preserve"> к электрическим сетям </w:t>
      </w:r>
      <w:r w:rsidR="00DC75BA">
        <w:rPr>
          <w:sz w:val="24"/>
          <w:szCs w:val="24"/>
        </w:rPr>
        <w:t>ОАО «</w:t>
      </w:r>
      <w:r w:rsidR="009A0C21">
        <w:rPr>
          <w:sz w:val="24"/>
          <w:szCs w:val="24"/>
        </w:rPr>
        <w:t>Аэропорт Толмачёво</w:t>
      </w:r>
      <w:r w:rsidR="00DC75BA">
        <w:rPr>
          <w:sz w:val="24"/>
          <w:szCs w:val="24"/>
        </w:rPr>
        <w:t>»</w:t>
      </w:r>
      <w:r w:rsidR="00513206" w:rsidRPr="007E1B8D">
        <w:rPr>
          <w:sz w:val="24"/>
          <w:szCs w:val="24"/>
        </w:rPr>
        <w:t xml:space="preserve"> </w:t>
      </w:r>
      <w:r w:rsidRPr="00231A70">
        <w:rPr>
          <w:sz w:val="24"/>
          <w:szCs w:val="24"/>
        </w:rPr>
        <w:t>по</w:t>
      </w:r>
      <w:r w:rsidR="009837B4">
        <w:rPr>
          <w:sz w:val="24"/>
          <w:szCs w:val="24"/>
        </w:rPr>
        <w:t xml:space="preserve"> </w:t>
      </w:r>
      <w:proofErr w:type="gramStart"/>
      <w:r w:rsidR="009837B4">
        <w:rPr>
          <w:sz w:val="24"/>
          <w:szCs w:val="24"/>
        </w:rPr>
        <w:t>индивидуальному</w:t>
      </w:r>
      <w:r w:rsidRPr="00231A70">
        <w:rPr>
          <w:sz w:val="24"/>
          <w:szCs w:val="24"/>
        </w:rPr>
        <w:t xml:space="preserve"> проекту</w:t>
      </w:r>
      <w:proofErr w:type="gramEnd"/>
      <w:r w:rsidRPr="00231A70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050D74">
        <w:rPr>
          <w:bCs/>
          <w:i/>
          <w:sz w:val="24"/>
          <w:szCs w:val="24"/>
        </w:rPr>
        <w:t>(далее депа</w:t>
      </w:r>
      <w:r w:rsidRPr="00050D74">
        <w:rPr>
          <w:bCs/>
          <w:i/>
          <w:sz w:val="24"/>
          <w:szCs w:val="24"/>
        </w:rPr>
        <w:t>р</w:t>
      </w:r>
      <w:r w:rsidRPr="00050D74">
        <w:rPr>
          <w:bCs/>
          <w:i/>
          <w:sz w:val="24"/>
          <w:szCs w:val="24"/>
        </w:rPr>
        <w:t>тамент)</w:t>
      </w:r>
      <w:r w:rsidRPr="007E1B8D">
        <w:rPr>
          <w:bCs/>
          <w:sz w:val="24"/>
          <w:szCs w:val="24"/>
        </w:rPr>
        <w:t xml:space="preserve"> установлено следующее.</w:t>
      </w: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Заявление об установлении индивидуальной платы за технологическое присоединение, а также расчетные и обосновывающие материалы оформлены организацией надлежащим обр</w:t>
      </w:r>
      <w:r w:rsidRPr="007E1B8D">
        <w:rPr>
          <w:bCs/>
          <w:sz w:val="24"/>
          <w:szCs w:val="24"/>
        </w:rPr>
        <w:t>а</w:t>
      </w:r>
      <w:r w:rsidRPr="007E1B8D">
        <w:rPr>
          <w:bCs/>
          <w:sz w:val="24"/>
          <w:szCs w:val="24"/>
        </w:rPr>
        <w:t>зом.</w:t>
      </w:r>
    </w:p>
    <w:p w:rsidR="008D32A7" w:rsidRPr="007E1B8D" w:rsidRDefault="008D32A7" w:rsidP="008D32A7">
      <w:pPr>
        <w:pStyle w:val="a5"/>
        <w:ind w:firstLine="708"/>
        <w:jc w:val="both"/>
      </w:pPr>
      <w:proofErr w:type="gramStart"/>
      <w:r w:rsidRPr="007E1B8D">
        <w:t>Формирование необходимой валовой выручки для осуществления регулируемой де</w:t>
      </w:r>
      <w:r w:rsidRPr="007E1B8D">
        <w:t>я</w:t>
      </w:r>
      <w:r w:rsidRPr="007E1B8D">
        <w:t xml:space="preserve">тельности </w:t>
      </w:r>
      <w:r w:rsidR="00DC75BA">
        <w:t xml:space="preserve">ОАО </w:t>
      </w:r>
      <w:r w:rsidR="009A0C21">
        <w:t>«Аэропорт Толмачёво</w:t>
      </w:r>
      <w:r w:rsidR="00DC75BA">
        <w:t xml:space="preserve">» </w:t>
      </w:r>
      <w:r w:rsidRPr="007E1B8D">
        <w:t>и р</w:t>
      </w:r>
      <w:r w:rsidRPr="007E1B8D">
        <w:rPr>
          <w:bCs/>
        </w:rPr>
        <w:t xml:space="preserve">асчет </w:t>
      </w:r>
      <w:r w:rsidR="00DD4EC4">
        <w:rPr>
          <w:bCs/>
        </w:rPr>
        <w:t xml:space="preserve">индивидуальной </w:t>
      </w:r>
      <w:r w:rsidRPr="007E1B8D">
        <w:rPr>
          <w:bCs/>
        </w:rPr>
        <w:t xml:space="preserve">платы </w:t>
      </w:r>
      <w:r w:rsidRPr="007E1B8D">
        <w:t xml:space="preserve">за технологическое </w:t>
      </w:r>
      <w:r w:rsidRPr="004133A1">
        <w:t xml:space="preserve">присоединение </w:t>
      </w:r>
      <w:r w:rsidR="000D7825" w:rsidRPr="004133A1">
        <w:t>произведены в соответствии с «Правилами государственного регулирования (пересмотра, применения) цен (тарифов) в электроэнергетике», утвержденными постановлен</w:t>
      </w:r>
      <w:r w:rsidR="000D7825" w:rsidRPr="004133A1">
        <w:t>и</w:t>
      </w:r>
      <w:r w:rsidR="000D7825" w:rsidRPr="004133A1">
        <w:t xml:space="preserve">ем Правительства Российской Федерации от 29.12.2011 № 1178 </w:t>
      </w:r>
      <w:r w:rsidRPr="007E1B8D">
        <w:t>и «Методическими указаниями по определению размера платы за технологическое присоединение к электрическим сетям», у</w:t>
      </w:r>
      <w:r w:rsidRPr="007E1B8D">
        <w:t>т</w:t>
      </w:r>
      <w:r w:rsidRPr="007E1B8D">
        <w:t xml:space="preserve">вержденными приказом Федеральной службы по тарифам от </w:t>
      </w:r>
      <w:r w:rsidR="009837B4">
        <w:t>11.09.2012</w:t>
      </w:r>
      <w:proofErr w:type="gramEnd"/>
      <w:r w:rsidRPr="007E1B8D">
        <w:t xml:space="preserve"> № </w:t>
      </w:r>
      <w:r w:rsidR="009837B4">
        <w:t>209-э/1</w:t>
      </w:r>
      <w:r w:rsidRPr="00C04E3F">
        <w:rPr>
          <w:i/>
        </w:rPr>
        <w:t xml:space="preserve"> </w:t>
      </w:r>
      <w:r>
        <w:rPr>
          <w:i/>
        </w:rPr>
        <w:t>(</w:t>
      </w:r>
      <w:r w:rsidRPr="00231A70">
        <w:rPr>
          <w:i/>
        </w:rPr>
        <w:t>далее – М</w:t>
      </w:r>
      <w:r w:rsidRPr="00231A70">
        <w:rPr>
          <w:i/>
        </w:rPr>
        <w:t>е</w:t>
      </w:r>
      <w:r w:rsidRPr="00231A70">
        <w:rPr>
          <w:i/>
        </w:rPr>
        <w:t>тодические указания</w:t>
      </w:r>
      <w:r>
        <w:rPr>
          <w:i/>
        </w:rPr>
        <w:t>)</w:t>
      </w:r>
      <w:r w:rsidRPr="007E1B8D">
        <w:t>.</w:t>
      </w:r>
    </w:p>
    <w:p w:rsidR="008D32A7" w:rsidRPr="00C04E3F" w:rsidRDefault="008D32A7" w:rsidP="008D32A7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 w:rsidRPr="00C04E3F">
        <w:rPr>
          <w:i/>
          <w:sz w:val="24"/>
          <w:szCs w:val="24"/>
        </w:rPr>
        <w:t xml:space="preserve">Расчет платы за технологическое присоединение </w:t>
      </w:r>
      <w:proofErr w:type="spellStart"/>
      <w:r w:rsidRPr="00C04E3F">
        <w:rPr>
          <w:i/>
          <w:sz w:val="24"/>
          <w:szCs w:val="24"/>
        </w:rPr>
        <w:t>энергопринимающих</w:t>
      </w:r>
      <w:proofErr w:type="spellEnd"/>
      <w:r w:rsidRPr="00C04E3F">
        <w:rPr>
          <w:i/>
          <w:sz w:val="24"/>
          <w:szCs w:val="24"/>
        </w:rPr>
        <w:t xml:space="preserve"> устройств Заявителя к электрическим </w:t>
      </w:r>
      <w:r w:rsidRPr="0008093B">
        <w:rPr>
          <w:i/>
          <w:sz w:val="24"/>
          <w:szCs w:val="24"/>
        </w:rPr>
        <w:t xml:space="preserve">сетям </w:t>
      </w:r>
      <w:r w:rsidR="00DC75BA" w:rsidRPr="00DC75BA">
        <w:rPr>
          <w:i/>
          <w:sz w:val="24"/>
          <w:szCs w:val="24"/>
        </w:rPr>
        <w:t xml:space="preserve">ОАО </w:t>
      </w:r>
      <w:r w:rsidR="009A0C21" w:rsidRPr="009A0C21">
        <w:rPr>
          <w:i/>
          <w:sz w:val="24"/>
          <w:szCs w:val="24"/>
        </w:rPr>
        <w:t>«Аэропорт Толмачёво</w:t>
      </w:r>
      <w:r w:rsidR="00DC75BA" w:rsidRPr="009A0C21">
        <w:rPr>
          <w:i/>
          <w:sz w:val="24"/>
          <w:szCs w:val="24"/>
        </w:rPr>
        <w:t>»</w:t>
      </w:r>
      <w:r w:rsidR="00DC75BA">
        <w:rPr>
          <w:i/>
          <w:sz w:val="24"/>
          <w:szCs w:val="24"/>
        </w:rPr>
        <w:t xml:space="preserve"> </w:t>
      </w:r>
      <w:r w:rsidRPr="00DC75BA">
        <w:rPr>
          <w:i/>
          <w:sz w:val="24"/>
          <w:szCs w:val="24"/>
        </w:rPr>
        <w:t>для</w:t>
      </w:r>
      <w:r w:rsidRPr="00C04E3F">
        <w:rPr>
          <w:i/>
          <w:sz w:val="24"/>
          <w:szCs w:val="24"/>
        </w:rPr>
        <w:t xml:space="preserve"> покрытия обоснованных расходов на осуществление регулируемой деятельности.</w:t>
      </w:r>
    </w:p>
    <w:p w:rsidR="008D32A7" w:rsidRPr="007E1B8D" w:rsidRDefault="008D32A7" w:rsidP="008D32A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CC592C" w:rsidRPr="00CC592C">
        <w:rPr>
          <w:sz w:val="24"/>
          <w:szCs w:val="24"/>
        </w:rPr>
        <w:t>п.87</w:t>
      </w:r>
      <w:r w:rsidR="00CC592C">
        <w:rPr>
          <w:sz w:val="24"/>
          <w:szCs w:val="24"/>
        </w:rPr>
        <w:t xml:space="preserve"> </w:t>
      </w:r>
      <w:r w:rsidR="00CC592C" w:rsidRPr="00CC592C">
        <w:rPr>
          <w:sz w:val="24"/>
          <w:szCs w:val="24"/>
        </w:rPr>
        <w:t>Основ ценообразования в области регулируемых цен (тарифов) в электроэнергетике</w:t>
      </w:r>
      <w:r w:rsidR="009837B4">
        <w:rPr>
          <w:sz w:val="24"/>
          <w:szCs w:val="24"/>
        </w:rPr>
        <w:t>,</w:t>
      </w:r>
      <w:r w:rsidR="00CC592C">
        <w:rPr>
          <w:sz w:val="24"/>
          <w:szCs w:val="24"/>
        </w:rPr>
        <w:t xml:space="preserve"> утвержденных</w:t>
      </w:r>
      <w:r w:rsidR="00CC592C" w:rsidRPr="00CC592C">
        <w:rPr>
          <w:sz w:val="24"/>
          <w:szCs w:val="24"/>
        </w:rPr>
        <w:t xml:space="preserve"> постановлени</w:t>
      </w:r>
      <w:r w:rsidR="00CC592C">
        <w:rPr>
          <w:sz w:val="24"/>
          <w:szCs w:val="24"/>
        </w:rPr>
        <w:t>ем</w:t>
      </w:r>
      <w:r w:rsidR="00CC592C" w:rsidRPr="00CC592C">
        <w:rPr>
          <w:sz w:val="24"/>
          <w:szCs w:val="24"/>
        </w:rPr>
        <w:t xml:space="preserve"> Правительства РФ от 29.12.2011 № 1178</w:t>
      </w:r>
      <w:r w:rsidR="009837B4">
        <w:rPr>
          <w:sz w:val="24"/>
          <w:szCs w:val="24"/>
        </w:rPr>
        <w:t>,</w:t>
      </w:r>
      <w:r w:rsidR="00CC592C" w:rsidRPr="00CC592C">
        <w:rPr>
          <w:sz w:val="24"/>
          <w:szCs w:val="24"/>
        </w:rPr>
        <w:t xml:space="preserve"> </w:t>
      </w:r>
      <w:r w:rsidRPr="007E1B8D">
        <w:rPr>
          <w:sz w:val="24"/>
          <w:szCs w:val="24"/>
        </w:rPr>
        <w:t xml:space="preserve"> размер платы за технологическое присоединение к электрическим сетям определяется в соо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ветствии с </w:t>
      </w:r>
      <w:r w:rsidR="009501A1">
        <w:rPr>
          <w:sz w:val="24"/>
          <w:szCs w:val="24"/>
        </w:rPr>
        <w:t>М</w:t>
      </w:r>
      <w:r w:rsidRPr="007E1B8D">
        <w:rPr>
          <w:sz w:val="24"/>
          <w:szCs w:val="24"/>
        </w:rPr>
        <w:t>етодическими указаниями, утверждаемыми Федеральной службой по тарифам РФ и включает в себя: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>
        <w:rPr>
          <w:sz w:val="24"/>
          <w:szCs w:val="24"/>
        </w:rPr>
        <w:t xml:space="preserve"> 16 (за исключением подпунктов «б» и «в»)</w:t>
      </w:r>
      <w:r w:rsidRPr="007E1B8D">
        <w:rPr>
          <w:sz w:val="24"/>
          <w:szCs w:val="24"/>
        </w:rPr>
        <w:t xml:space="preserve"> Методических указаний, не включающие в себя расх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ды на 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хозяйства;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 xml:space="preserve">- расходы на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</w:t>
      </w:r>
      <w:r>
        <w:rPr>
          <w:sz w:val="24"/>
          <w:szCs w:val="24"/>
        </w:rPr>
        <w:t xml:space="preserve"> (мероприятия «после</w:t>
      </w:r>
      <w:r>
        <w:rPr>
          <w:sz w:val="24"/>
          <w:szCs w:val="24"/>
        </w:rPr>
        <w:t>д</w:t>
      </w:r>
      <w:r>
        <w:rPr>
          <w:sz w:val="24"/>
          <w:szCs w:val="24"/>
        </w:rPr>
        <w:t>ней мили»)</w:t>
      </w:r>
      <w:r w:rsidRPr="007E1B8D">
        <w:rPr>
          <w:sz w:val="24"/>
          <w:szCs w:val="24"/>
        </w:rPr>
        <w:t>.</w:t>
      </w:r>
    </w:p>
    <w:p w:rsidR="009837B4" w:rsidRDefault="009837B4" w:rsidP="009837B4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>
        <w:rPr>
          <w:sz w:val="24"/>
          <w:szCs w:val="24"/>
        </w:rPr>
        <w:t>6</w:t>
      </w:r>
      <w:r w:rsidRPr="007E1B8D">
        <w:rPr>
          <w:sz w:val="24"/>
          <w:szCs w:val="24"/>
        </w:rPr>
        <w:t xml:space="preserve"> Методических указаний рассчитаны в соответствии с представленными калькуляциями по ка</w:t>
      </w:r>
      <w:r w:rsidRPr="007E1B8D">
        <w:rPr>
          <w:sz w:val="24"/>
          <w:szCs w:val="24"/>
        </w:rPr>
        <w:t>ж</w:t>
      </w:r>
      <w:r w:rsidRPr="007E1B8D">
        <w:rPr>
          <w:sz w:val="24"/>
          <w:szCs w:val="24"/>
        </w:rPr>
        <w:t>дому виду мероприятий, учитывающие мощность Заявителя и заявленную категорию надежн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сти энергоснабжения. </w:t>
      </w:r>
    </w:p>
    <w:p w:rsidR="008D32A7" w:rsidRDefault="008D32A7" w:rsidP="00D54BB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В соответствии с выданными </w:t>
      </w:r>
      <w:r w:rsidR="00DC75BA">
        <w:rPr>
          <w:sz w:val="24"/>
          <w:szCs w:val="24"/>
        </w:rPr>
        <w:t xml:space="preserve">ОАО </w:t>
      </w:r>
      <w:r w:rsidR="009A0C21">
        <w:rPr>
          <w:sz w:val="24"/>
          <w:szCs w:val="24"/>
        </w:rPr>
        <w:t>«Аэропорт Толмачёво</w:t>
      </w:r>
      <w:r w:rsidR="00DC75BA">
        <w:rPr>
          <w:sz w:val="24"/>
          <w:szCs w:val="24"/>
        </w:rPr>
        <w:t xml:space="preserve">» </w:t>
      </w:r>
      <w:r w:rsidRPr="007E1B8D">
        <w:rPr>
          <w:iCs/>
          <w:sz w:val="24"/>
          <w:szCs w:val="24"/>
        </w:rPr>
        <w:t>предварительными технич</w:t>
      </w:r>
      <w:r w:rsidRPr="007E1B8D">
        <w:rPr>
          <w:iCs/>
          <w:sz w:val="24"/>
          <w:szCs w:val="24"/>
        </w:rPr>
        <w:t>е</w:t>
      </w:r>
      <w:r w:rsidRPr="007E1B8D">
        <w:rPr>
          <w:iCs/>
          <w:sz w:val="24"/>
          <w:szCs w:val="24"/>
        </w:rPr>
        <w:t>скими условиями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заявленная мощность на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устройств За</w:t>
      </w:r>
      <w:r w:rsidRPr="007E1B8D">
        <w:rPr>
          <w:sz w:val="24"/>
          <w:szCs w:val="24"/>
        </w:rPr>
        <w:t>я</w:t>
      </w:r>
      <w:r w:rsidRPr="007E1B8D">
        <w:rPr>
          <w:sz w:val="24"/>
          <w:szCs w:val="24"/>
        </w:rPr>
        <w:t xml:space="preserve">вителя к электрическим сетям составляет </w:t>
      </w:r>
      <w:r w:rsidR="00B57577">
        <w:rPr>
          <w:b/>
          <w:iCs/>
          <w:sz w:val="24"/>
          <w:szCs w:val="24"/>
        </w:rPr>
        <w:t>669</w:t>
      </w:r>
      <w:r w:rsidR="009A0C21">
        <w:rPr>
          <w:b/>
          <w:iCs/>
          <w:sz w:val="24"/>
          <w:szCs w:val="24"/>
        </w:rPr>
        <w:t xml:space="preserve"> </w:t>
      </w:r>
      <w:r w:rsidRPr="008D32A7">
        <w:rPr>
          <w:b/>
          <w:iCs/>
          <w:sz w:val="24"/>
          <w:szCs w:val="24"/>
        </w:rPr>
        <w:t>кВт</w:t>
      </w:r>
      <w:r w:rsidRPr="007E1B8D">
        <w:rPr>
          <w:iCs/>
          <w:sz w:val="24"/>
          <w:szCs w:val="24"/>
        </w:rPr>
        <w:t xml:space="preserve">, заявленная </w:t>
      </w:r>
      <w:r w:rsidRPr="00C04E3F">
        <w:rPr>
          <w:iCs/>
          <w:sz w:val="24"/>
          <w:szCs w:val="24"/>
        </w:rPr>
        <w:t xml:space="preserve">категория надежности –  </w:t>
      </w:r>
      <w:r w:rsidRPr="008D32A7">
        <w:rPr>
          <w:b/>
          <w:iCs/>
          <w:sz w:val="24"/>
          <w:szCs w:val="24"/>
          <w:lang w:val="en-US"/>
        </w:rPr>
        <w:t>I</w:t>
      </w:r>
      <w:r w:rsidR="00CC592C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</w:rPr>
        <w:t>.</w:t>
      </w:r>
      <w:r w:rsidRPr="00C04E3F">
        <w:rPr>
          <w:iCs/>
          <w:sz w:val="24"/>
          <w:szCs w:val="24"/>
        </w:rPr>
        <w:t xml:space="preserve"> </w:t>
      </w:r>
      <w:r w:rsidRPr="00B57577">
        <w:rPr>
          <w:iCs/>
          <w:sz w:val="24"/>
          <w:szCs w:val="24"/>
        </w:rPr>
        <w:t>С</w:t>
      </w:r>
      <w:r w:rsidRPr="00B57577">
        <w:rPr>
          <w:iCs/>
          <w:sz w:val="24"/>
          <w:szCs w:val="24"/>
        </w:rPr>
        <w:t>о</w:t>
      </w:r>
      <w:r w:rsidRPr="00B57577">
        <w:rPr>
          <w:iCs/>
          <w:sz w:val="24"/>
          <w:szCs w:val="24"/>
        </w:rPr>
        <w:t xml:space="preserve">гласно </w:t>
      </w:r>
      <w:r w:rsidR="0008093B" w:rsidRPr="00B57577">
        <w:rPr>
          <w:iCs/>
          <w:sz w:val="24"/>
          <w:szCs w:val="24"/>
        </w:rPr>
        <w:t xml:space="preserve">представленным </w:t>
      </w:r>
      <w:r w:rsidRPr="00B57577">
        <w:rPr>
          <w:iCs/>
          <w:sz w:val="24"/>
          <w:szCs w:val="24"/>
        </w:rPr>
        <w:t>материалам</w:t>
      </w:r>
      <w:r w:rsidR="00CC592C" w:rsidRPr="00B57577">
        <w:rPr>
          <w:iCs/>
          <w:sz w:val="24"/>
          <w:szCs w:val="24"/>
        </w:rPr>
        <w:t xml:space="preserve"> мощность </w:t>
      </w:r>
      <w:r w:rsidR="00B57577" w:rsidRPr="00B57577">
        <w:rPr>
          <w:iCs/>
          <w:sz w:val="24"/>
          <w:szCs w:val="24"/>
        </w:rPr>
        <w:t>669</w:t>
      </w:r>
      <w:r w:rsidR="009501A1" w:rsidRPr="00B57577">
        <w:rPr>
          <w:iCs/>
          <w:sz w:val="24"/>
          <w:szCs w:val="24"/>
        </w:rPr>
        <w:t xml:space="preserve"> </w:t>
      </w:r>
      <w:r w:rsidR="00CC592C" w:rsidRPr="00B57577">
        <w:rPr>
          <w:iCs/>
          <w:sz w:val="24"/>
          <w:szCs w:val="24"/>
        </w:rPr>
        <w:t xml:space="preserve">кВт </w:t>
      </w:r>
      <w:r w:rsidR="00B57577" w:rsidRPr="00B57577">
        <w:rPr>
          <w:iCs/>
          <w:sz w:val="24"/>
          <w:szCs w:val="24"/>
        </w:rPr>
        <w:t>разрешена договором № 102346/5321898 от 10.09.2014 с</w:t>
      </w:r>
      <w:r w:rsidR="009A0C21" w:rsidRPr="00B57577">
        <w:rPr>
          <w:iCs/>
          <w:sz w:val="24"/>
          <w:szCs w:val="24"/>
        </w:rPr>
        <w:t xml:space="preserve"> ОАО «Региональные электрические сети»</w:t>
      </w:r>
      <w:r w:rsidR="00DE67FA" w:rsidRPr="00B57577">
        <w:rPr>
          <w:iCs/>
          <w:sz w:val="24"/>
          <w:szCs w:val="24"/>
        </w:rPr>
        <w:t>.</w:t>
      </w:r>
    </w:p>
    <w:p w:rsidR="00953E1C" w:rsidRDefault="008D32A7" w:rsidP="00953E1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 xml:space="preserve">Указанными техническими условиями, являющимися исходными данными для расчета </w:t>
      </w:r>
      <w:r w:rsidR="00DD4EC4">
        <w:rPr>
          <w:i/>
          <w:iCs/>
          <w:sz w:val="24"/>
          <w:szCs w:val="24"/>
        </w:rPr>
        <w:t xml:space="preserve">индивидуальной </w:t>
      </w:r>
      <w:r w:rsidRPr="008D32A7">
        <w:rPr>
          <w:i/>
          <w:iCs/>
          <w:sz w:val="24"/>
          <w:szCs w:val="24"/>
        </w:rPr>
        <w:t>платы за технологическое присоединение предусмотрен</w:t>
      </w:r>
      <w:r w:rsidR="009A0C21">
        <w:rPr>
          <w:i/>
          <w:iCs/>
          <w:sz w:val="24"/>
          <w:szCs w:val="24"/>
        </w:rPr>
        <w:t>а замена тр</w:t>
      </w:r>
      <w:r w:rsidR="00B34609">
        <w:rPr>
          <w:i/>
          <w:iCs/>
          <w:sz w:val="24"/>
          <w:szCs w:val="24"/>
        </w:rPr>
        <w:t>а</w:t>
      </w:r>
      <w:r w:rsidR="009A0C21">
        <w:rPr>
          <w:i/>
          <w:iCs/>
          <w:sz w:val="24"/>
          <w:szCs w:val="24"/>
        </w:rPr>
        <w:t>нсфо</w:t>
      </w:r>
      <w:r w:rsidR="009A0C21">
        <w:rPr>
          <w:i/>
          <w:iCs/>
          <w:sz w:val="24"/>
          <w:szCs w:val="24"/>
        </w:rPr>
        <w:t>р</w:t>
      </w:r>
      <w:r w:rsidR="009A0C21">
        <w:rPr>
          <w:i/>
          <w:iCs/>
          <w:sz w:val="24"/>
          <w:szCs w:val="24"/>
        </w:rPr>
        <w:t>маторов</w:t>
      </w:r>
      <w:r w:rsidR="00B34609">
        <w:rPr>
          <w:i/>
          <w:iCs/>
          <w:sz w:val="24"/>
          <w:szCs w:val="24"/>
        </w:rPr>
        <w:t xml:space="preserve"> на ПС 110 кВ Аэропорт, а также проверка возможности пропуска дополнительной мощности по существующей распределительной сети 10 кВ.</w:t>
      </w:r>
    </w:p>
    <w:p w:rsidR="002D5BBC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lastRenderedPageBreak/>
        <w:t xml:space="preserve">Размер платы за технологическое </w:t>
      </w:r>
      <w:r w:rsidR="009B621D" w:rsidRPr="007E1B8D">
        <w:rPr>
          <w:iCs/>
          <w:sz w:val="24"/>
          <w:szCs w:val="24"/>
        </w:rPr>
        <w:t xml:space="preserve">присоединение в соответствии с </w:t>
      </w:r>
      <w:r w:rsidRPr="007E1B8D">
        <w:rPr>
          <w:iCs/>
          <w:sz w:val="24"/>
          <w:szCs w:val="24"/>
        </w:rPr>
        <w:t xml:space="preserve">расчетом организации составляет </w:t>
      </w:r>
      <w:r w:rsidR="0075074C">
        <w:rPr>
          <w:b/>
          <w:iCs/>
          <w:sz w:val="24"/>
          <w:szCs w:val="24"/>
        </w:rPr>
        <w:t> </w:t>
      </w:r>
      <w:r w:rsidR="00B57577">
        <w:rPr>
          <w:b/>
          <w:iCs/>
          <w:sz w:val="24"/>
          <w:szCs w:val="24"/>
        </w:rPr>
        <w:t>39,931</w:t>
      </w:r>
      <w:r w:rsidR="00E47327">
        <w:rPr>
          <w:b/>
          <w:iCs/>
          <w:sz w:val="24"/>
          <w:szCs w:val="24"/>
        </w:rPr>
        <w:t xml:space="preserve"> тыс</w:t>
      </w:r>
      <w:proofErr w:type="gramStart"/>
      <w:r w:rsidR="00E47327">
        <w:rPr>
          <w:b/>
          <w:iCs/>
          <w:sz w:val="24"/>
          <w:szCs w:val="24"/>
        </w:rPr>
        <w:t>.</w:t>
      </w:r>
      <w:r w:rsidRPr="007E1B8D">
        <w:rPr>
          <w:b/>
          <w:iCs/>
          <w:sz w:val="24"/>
          <w:szCs w:val="24"/>
        </w:rPr>
        <w:t>р</w:t>
      </w:r>
      <w:proofErr w:type="gramEnd"/>
      <w:r w:rsidRPr="007E1B8D">
        <w:rPr>
          <w:b/>
          <w:iCs/>
          <w:sz w:val="24"/>
          <w:szCs w:val="24"/>
        </w:rPr>
        <w:t>уб.</w:t>
      </w:r>
      <w:r w:rsidRPr="007E1B8D">
        <w:rPr>
          <w:iCs/>
          <w:sz w:val="24"/>
          <w:szCs w:val="24"/>
        </w:rPr>
        <w:t>, в том числе:</w:t>
      </w:r>
    </w:p>
    <w:p w:rsidR="004F3697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1. </w:t>
      </w:r>
      <w:r w:rsidR="004F3697" w:rsidRPr="007E1B8D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7E1B8D">
        <w:rPr>
          <w:sz w:val="24"/>
          <w:szCs w:val="24"/>
        </w:rPr>
        <w:t>по мероприятиям, указанным в пункте 12 Методических указаний</w:t>
      </w:r>
      <w:r w:rsidR="007C44D8" w:rsidRPr="007E1B8D">
        <w:rPr>
          <w:iCs/>
          <w:sz w:val="24"/>
          <w:szCs w:val="24"/>
        </w:rPr>
        <w:t xml:space="preserve"> </w:t>
      </w:r>
      <w:r w:rsidR="004F3697" w:rsidRPr="007E1B8D">
        <w:rPr>
          <w:iCs/>
          <w:sz w:val="24"/>
          <w:szCs w:val="24"/>
        </w:rPr>
        <w:t>состав</w:t>
      </w:r>
      <w:r w:rsidR="00421AFA">
        <w:rPr>
          <w:iCs/>
          <w:sz w:val="24"/>
          <w:szCs w:val="24"/>
        </w:rPr>
        <w:t>л</w:t>
      </w:r>
      <w:r w:rsidR="004F3697" w:rsidRPr="007E1B8D">
        <w:rPr>
          <w:iCs/>
          <w:sz w:val="24"/>
          <w:szCs w:val="24"/>
        </w:rPr>
        <w:t>я</w:t>
      </w:r>
      <w:r w:rsidR="00421AFA">
        <w:rPr>
          <w:iCs/>
          <w:sz w:val="24"/>
          <w:szCs w:val="24"/>
        </w:rPr>
        <w:t>е</w:t>
      </w:r>
      <w:r w:rsidR="004F3697" w:rsidRPr="007E1B8D">
        <w:rPr>
          <w:iCs/>
          <w:sz w:val="24"/>
          <w:szCs w:val="24"/>
        </w:rPr>
        <w:t xml:space="preserve">т </w:t>
      </w:r>
      <w:r w:rsidR="00B57577">
        <w:rPr>
          <w:b/>
          <w:iCs/>
          <w:sz w:val="24"/>
          <w:szCs w:val="24"/>
        </w:rPr>
        <w:t>39,931</w:t>
      </w:r>
      <w:r w:rsidR="004F3697" w:rsidRPr="007E1B8D">
        <w:rPr>
          <w:b/>
          <w:iCs/>
          <w:sz w:val="24"/>
          <w:szCs w:val="24"/>
        </w:rPr>
        <w:t xml:space="preserve"> тыс</w:t>
      </w:r>
      <w:proofErr w:type="gramStart"/>
      <w:r w:rsidR="004F3697" w:rsidRPr="007E1B8D">
        <w:rPr>
          <w:b/>
          <w:iCs/>
          <w:sz w:val="24"/>
          <w:szCs w:val="24"/>
        </w:rPr>
        <w:t>.р</w:t>
      </w:r>
      <w:proofErr w:type="gramEnd"/>
      <w:r w:rsidR="004F3697" w:rsidRPr="007E1B8D">
        <w:rPr>
          <w:b/>
          <w:iCs/>
          <w:sz w:val="24"/>
          <w:szCs w:val="24"/>
        </w:rPr>
        <w:t>уб.</w:t>
      </w:r>
      <w:r w:rsidR="004F3697" w:rsidRPr="007E1B8D">
        <w:rPr>
          <w:iCs/>
          <w:sz w:val="24"/>
          <w:szCs w:val="24"/>
        </w:rPr>
        <w:t xml:space="preserve"> </w:t>
      </w:r>
    </w:p>
    <w:p w:rsidR="00DE67FA" w:rsidRPr="007E1B8D" w:rsidRDefault="006F0F1F" w:rsidP="00DE67FA">
      <w:pPr>
        <w:pStyle w:val="2"/>
        <w:spacing w:after="0" w:line="240" w:lineRule="auto"/>
        <w:jc w:val="both"/>
        <w:rPr>
          <w:iCs/>
          <w:sz w:val="24"/>
          <w:szCs w:val="24"/>
        </w:rPr>
      </w:pPr>
      <w:r w:rsidRPr="007E1B8D">
        <w:rPr>
          <w:i/>
          <w:iCs/>
          <w:sz w:val="24"/>
          <w:szCs w:val="24"/>
        </w:rPr>
        <w:tab/>
      </w:r>
      <w:r w:rsidR="00DE67FA" w:rsidRPr="007E1B8D">
        <w:rPr>
          <w:iCs/>
          <w:sz w:val="24"/>
          <w:szCs w:val="24"/>
        </w:rPr>
        <w:t xml:space="preserve">2. Расходы на строительство объектов </w:t>
      </w:r>
      <w:proofErr w:type="spellStart"/>
      <w:r w:rsidR="00DE67FA" w:rsidRPr="007E1B8D">
        <w:rPr>
          <w:iCs/>
          <w:sz w:val="24"/>
          <w:szCs w:val="24"/>
        </w:rPr>
        <w:t>электросетевого</w:t>
      </w:r>
      <w:proofErr w:type="spellEnd"/>
      <w:r w:rsidR="00DE67FA" w:rsidRPr="007E1B8D">
        <w:rPr>
          <w:iCs/>
          <w:sz w:val="24"/>
          <w:szCs w:val="24"/>
        </w:rPr>
        <w:t xml:space="preserve"> хозяйства (инвестиционная с</w:t>
      </w:r>
      <w:r w:rsidR="00DE67FA" w:rsidRPr="007E1B8D">
        <w:rPr>
          <w:iCs/>
          <w:sz w:val="24"/>
          <w:szCs w:val="24"/>
        </w:rPr>
        <w:t>о</w:t>
      </w:r>
      <w:r w:rsidR="00DE67FA" w:rsidRPr="007E1B8D">
        <w:rPr>
          <w:iCs/>
          <w:sz w:val="24"/>
          <w:szCs w:val="24"/>
        </w:rPr>
        <w:t xml:space="preserve">ставляющая) </w:t>
      </w:r>
      <w:r w:rsidR="00DE67FA">
        <w:rPr>
          <w:iCs/>
          <w:sz w:val="24"/>
          <w:szCs w:val="24"/>
        </w:rPr>
        <w:t xml:space="preserve"> отсутствуют.</w:t>
      </w:r>
      <w:r w:rsidR="00DE67FA" w:rsidRPr="00A32EF9">
        <w:rPr>
          <w:sz w:val="24"/>
          <w:szCs w:val="24"/>
        </w:rPr>
        <w:t xml:space="preserve"> </w:t>
      </w:r>
    </w:p>
    <w:p w:rsidR="008B6644" w:rsidRPr="009D2FE0" w:rsidRDefault="003734CB" w:rsidP="00DE67FA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21386C">
        <w:rPr>
          <w:iCs/>
          <w:sz w:val="24"/>
          <w:szCs w:val="24"/>
        </w:rPr>
        <w:t xml:space="preserve">Департаментом плата за технологическое присоединение </w:t>
      </w:r>
      <w:r>
        <w:rPr>
          <w:iCs/>
          <w:sz w:val="24"/>
          <w:szCs w:val="24"/>
        </w:rPr>
        <w:t xml:space="preserve">признана обоснованной </w:t>
      </w:r>
      <w:r w:rsidRPr="0021386C">
        <w:rPr>
          <w:iCs/>
          <w:sz w:val="24"/>
          <w:szCs w:val="24"/>
        </w:rPr>
        <w:t>в разм</w:t>
      </w:r>
      <w:r w:rsidRPr="0021386C">
        <w:rPr>
          <w:iCs/>
          <w:sz w:val="24"/>
          <w:szCs w:val="24"/>
        </w:rPr>
        <w:t>е</w:t>
      </w:r>
      <w:r w:rsidRPr="0021386C">
        <w:rPr>
          <w:iCs/>
          <w:sz w:val="24"/>
          <w:szCs w:val="24"/>
        </w:rPr>
        <w:t xml:space="preserve">ре </w:t>
      </w:r>
      <w:r w:rsidR="00B57577">
        <w:rPr>
          <w:b/>
          <w:iCs/>
          <w:sz w:val="24"/>
          <w:szCs w:val="24"/>
        </w:rPr>
        <w:t>34,070</w:t>
      </w:r>
      <w:r w:rsidR="004D2D9A" w:rsidRPr="0021386C">
        <w:rPr>
          <w:b/>
          <w:iCs/>
          <w:sz w:val="24"/>
          <w:szCs w:val="24"/>
        </w:rPr>
        <w:t xml:space="preserve"> тыс</w:t>
      </w:r>
      <w:proofErr w:type="gramStart"/>
      <w:r w:rsidR="004D2D9A" w:rsidRPr="0021386C">
        <w:rPr>
          <w:b/>
          <w:iCs/>
          <w:sz w:val="24"/>
          <w:szCs w:val="24"/>
        </w:rPr>
        <w:t>.р</w:t>
      </w:r>
      <w:proofErr w:type="gramEnd"/>
      <w:r w:rsidR="004D2D9A" w:rsidRPr="0021386C">
        <w:rPr>
          <w:b/>
          <w:iCs/>
          <w:sz w:val="24"/>
          <w:szCs w:val="24"/>
        </w:rPr>
        <w:t>уб.</w:t>
      </w:r>
      <w:r w:rsidR="004D2D9A" w:rsidRPr="0021386C">
        <w:rPr>
          <w:iCs/>
          <w:sz w:val="24"/>
          <w:szCs w:val="24"/>
        </w:rPr>
        <w:t xml:space="preserve"> (без НДС</w:t>
      </w:r>
      <w:r w:rsidR="008B6644" w:rsidRPr="009D2FE0">
        <w:rPr>
          <w:iCs/>
          <w:sz w:val="24"/>
          <w:szCs w:val="24"/>
        </w:rPr>
        <w:t>),</w:t>
      </w:r>
      <w:r w:rsidR="00B34609">
        <w:rPr>
          <w:iCs/>
          <w:sz w:val="24"/>
          <w:szCs w:val="24"/>
        </w:rPr>
        <w:t xml:space="preserve"> со снижением относительно расчёта </w:t>
      </w:r>
      <w:r w:rsidR="00DC75BA">
        <w:rPr>
          <w:iCs/>
          <w:sz w:val="24"/>
          <w:szCs w:val="24"/>
        </w:rPr>
        <w:t>организации</w:t>
      </w:r>
      <w:r w:rsidR="00B34609">
        <w:rPr>
          <w:iCs/>
          <w:sz w:val="24"/>
          <w:szCs w:val="24"/>
        </w:rPr>
        <w:t xml:space="preserve"> на </w:t>
      </w:r>
      <w:r w:rsidR="00B57577">
        <w:rPr>
          <w:iCs/>
          <w:sz w:val="24"/>
          <w:szCs w:val="24"/>
        </w:rPr>
        <w:t>5,861</w:t>
      </w:r>
      <w:r w:rsidR="00B34609">
        <w:rPr>
          <w:iCs/>
          <w:sz w:val="24"/>
          <w:szCs w:val="24"/>
        </w:rPr>
        <w:t xml:space="preserve"> </w:t>
      </w:r>
      <w:proofErr w:type="spellStart"/>
      <w:r w:rsidR="00B34609">
        <w:rPr>
          <w:iCs/>
          <w:sz w:val="24"/>
          <w:szCs w:val="24"/>
        </w:rPr>
        <w:t>тыс.руб</w:t>
      </w:r>
      <w:proofErr w:type="spellEnd"/>
      <w:r w:rsidR="00DC75BA">
        <w:rPr>
          <w:iCs/>
          <w:sz w:val="24"/>
          <w:szCs w:val="24"/>
        </w:rPr>
        <w:t>, в том числе:</w:t>
      </w:r>
    </w:p>
    <w:p w:rsidR="00DE67FA" w:rsidRPr="00EB198D" w:rsidRDefault="00DE67FA" w:rsidP="00DE67FA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21386C">
        <w:rPr>
          <w:sz w:val="24"/>
          <w:szCs w:val="24"/>
        </w:rPr>
        <w:t>1. Расходы</w:t>
      </w:r>
      <w:r>
        <w:rPr>
          <w:sz w:val="24"/>
          <w:szCs w:val="24"/>
        </w:rPr>
        <w:t xml:space="preserve"> на</w:t>
      </w:r>
      <w:r w:rsidRPr="0021386C">
        <w:rPr>
          <w:sz w:val="24"/>
          <w:szCs w:val="24"/>
        </w:rPr>
        <w:t xml:space="preserve"> подготовку </w:t>
      </w:r>
      <w:r>
        <w:rPr>
          <w:sz w:val="24"/>
          <w:szCs w:val="24"/>
        </w:rPr>
        <w:t xml:space="preserve">и выдачу </w:t>
      </w:r>
      <w:r w:rsidRPr="0021386C">
        <w:rPr>
          <w:sz w:val="24"/>
          <w:szCs w:val="24"/>
        </w:rPr>
        <w:t xml:space="preserve">сетевой организацией технических условий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 w:rsidR="00B57577">
        <w:rPr>
          <w:b/>
          <w:sz w:val="24"/>
          <w:szCs w:val="24"/>
        </w:rPr>
        <w:t>22,576</w:t>
      </w:r>
      <w:r>
        <w:rPr>
          <w:b/>
          <w:sz w:val="24"/>
          <w:szCs w:val="24"/>
        </w:rPr>
        <w:t xml:space="preserve"> </w:t>
      </w:r>
      <w:r w:rsidRPr="0021386C">
        <w:rPr>
          <w:b/>
          <w:sz w:val="24"/>
          <w:szCs w:val="24"/>
        </w:rPr>
        <w:t>тыс</w:t>
      </w:r>
      <w:proofErr w:type="gramStart"/>
      <w:r w:rsidRPr="0021386C">
        <w:rPr>
          <w:b/>
          <w:sz w:val="24"/>
          <w:szCs w:val="24"/>
        </w:rPr>
        <w:t>.р</w:t>
      </w:r>
      <w:proofErr w:type="gramEnd"/>
      <w:r w:rsidRPr="0021386C">
        <w:rPr>
          <w:b/>
          <w:sz w:val="24"/>
          <w:szCs w:val="24"/>
        </w:rPr>
        <w:t>уб.</w:t>
      </w:r>
      <w:r w:rsidRPr="0021386C">
        <w:rPr>
          <w:sz w:val="24"/>
          <w:szCs w:val="24"/>
        </w:rPr>
        <w:t xml:space="preserve"> </w:t>
      </w:r>
      <w:r w:rsidR="00B34609">
        <w:rPr>
          <w:iCs/>
          <w:sz w:val="24"/>
          <w:szCs w:val="24"/>
        </w:rPr>
        <w:t xml:space="preserve">со снижением относительно расчёта организации на </w:t>
      </w:r>
      <w:r w:rsidR="00B57577">
        <w:rPr>
          <w:iCs/>
          <w:sz w:val="24"/>
          <w:szCs w:val="24"/>
        </w:rPr>
        <w:t>5,861</w:t>
      </w:r>
      <w:r w:rsidR="00B34609">
        <w:rPr>
          <w:iCs/>
          <w:sz w:val="24"/>
          <w:szCs w:val="24"/>
        </w:rPr>
        <w:t xml:space="preserve"> за счет исключения расходов на согласование пропуска мощности с ОАО «Региональные электрические сети» (ук</w:t>
      </w:r>
      <w:r w:rsidR="00B34609">
        <w:rPr>
          <w:iCs/>
          <w:sz w:val="24"/>
          <w:szCs w:val="24"/>
        </w:rPr>
        <w:t>а</w:t>
      </w:r>
      <w:r w:rsidR="00B34609">
        <w:rPr>
          <w:iCs/>
          <w:sz w:val="24"/>
          <w:szCs w:val="24"/>
        </w:rPr>
        <w:t>занные расходы должны учитываться при установления тарифа на услуги по передаче электр</w:t>
      </w:r>
      <w:r w:rsidR="00B34609">
        <w:rPr>
          <w:iCs/>
          <w:sz w:val="24"/>
          <w:szCs w:val="24"/>
        </w:rPr>
        <w:t>и</w:t>
      </w:r>
      <w:r w:rsidR="00B34609">
        <w:rPr>
          <w:iCs/>
          <w:sz w:val="24"/>
          <w:szCs w:val="24"/>
        </w:rPr>
        <w:t>ческой энергии);</w:t>
      </w:r>
    </w:p>
    <w:p w:rsidR="00DE67FA" w:rsidRPr="00EB198D" w:rsidRDefault="00DE67FA" w:rsidP="00DE67FA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435875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435875">
        <w:rPr>
          <w:sz w:val="24"/>
          <w:szCs w:val="24"/>
        </w:rPr>
        <w:t>о</w:t>
      </w:r>
      <w:r w:rsidRPr="00435875">
        <w:rPr>
          <w:sz w:val="24"/>
          <w:szCs w:val="24"/>
        </w:rPr>
        <w:t xml:space="preserve">вий в размере </w:t>
      </w:r>
      <w:r w:rsidR="00B57577">
        <w:rPr>
          <w:b/>
          <w:sz w:val="24"/>
          <w:szCs w:val="24"/>
        </w:rPr>
        <w:t>8,151</w:t>
      </w:r>
      <w:r w:rsidRPr="00435875">
        <w:rPr>
          <w:sz w:val="24"/>
          <w:szCs w:val="24"/>
        </w:rPr>
        <w:t xml:space="preserve"> тыс</w:t>
      </w:r>
      <w:proofErr w:type="gramStart"/>
      <w:r w:rsidRPr="00435875">
        <w:rPr>
          <w:sz w:val="24"/>
          <w:szCs w:val="24"/>
        </w:rPr>
        <w:t>.р</w:t>
      </w:r>
      <w:proofErr w:type="gramEnd"/>
      <w:r w:rsidRPr="00435875">
        <w:rPr>
          <w:sz w:val="24"/>
          <w:szCs w:val="24"/>
        </w:rPr>
        <w:t xml:space="preserve">уб. </w:t>
      </w:r>
      <w:r w:rsidRPr="0021386C">
        <w:rPr>
          <w:sz w:val="24"/>
          <w:szCs w:val="24"/>
        </w:rPr>
        <w:t>в соответствии с</w:t>
      </w:r>
      <w:r>
        <w:rPr>
          <w:sz w:val="24"/>
          <w:szCs w:val="24"/>
        </w:rPr>
        <w:t xml:space="preserve"> расчетом </w:t>
      </w:r>
      <w:r w:rsidRPr="0021386C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(представлена калькул</w:t>
      </w:r>
      <w:r>
        <w:rPr>
          <w:sz w:val="24"/>
          <w:szCs w:val="24"/>
        </w:rPr>
        <w:t>я</w:t>
      </w:r>
      <w:r>
        <w:rPr>
          <w:sz w:val="24"/>
          <w:szCs w:val="24"/>
        </w:rPr>
        <w:t>ция);</w:t>
      </w:r>
    </w:p>
    <w:p w:rsidR="00DE67FA" w:rsidRPr="0021386C" w:rsidRDefault="00DE67FA" w:rsidP="00DE67FA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1386C">
        <w:rPr>
          <w:sz w:val="24"/>
          <w:szCs w:val="24"/>
        </w:rPr>
        <w:t>. Расходы на фактическ</w:t>
      </w:r>
      <w:r>
        <w:rPr>
          <w:sz w:val="24"/>
          <w:szCs w:val="24"/>
        </w:rPr>
        <w:t>ие действия по</w:t>
      </w:r>
      <w:r w:rsidRPr="0021386C">
        <w:rPr>
          <w:sz w:val="24"/>
          <w:szCs w:val="24"/>
        </w:rPr>
        <w:t xml:space="preserve"> присоединени</w:t>
      </w:r>
      <w:r>
        <w:rPr>
          <w:sz w:val="24"/>
          <w:szCs w:val="24"/>
        </w:rPr>
        <w:t xml:space="preserve">ю и обеспечению работы устройств в электрической сети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 w:rsidR="00B34609">
        <w:rPr>
          <w:b/>
          <w:sz w:val="24"/>
          <w:szCs w:val="24"/>
        </w:rPr>
        <w:t>3,</w:t>
      </w:r>
      <w:r w:rsidR="00B57577">
        <w:rPr>
          <w:b/>
          <w:sz w:val="24"/>
          <w:szCs w:val="24"/>
        </w:rPr>
        <w:t>343</w:t>
      </w:r>
      <w:r w:rsidRPr="0021386C">
        <w:rPr>
          <w:b/>
          <w:sz w:val="24"/>
          <w:szCs w:val="24"/>
        </w:rPr>
        <w:t xml:space="preserve"> тыс</w:t>
      </w:r>
      <w:proofErr w:type="gramStart"/>
      <w:r w:rsidRPr="0021386C">
        <w:rPr>
          <w:b/>
          <w:sz w:val="24"/>
          <w:szCs w:val="24"/>
        </w:rPr>
        <w:t>.р</w:t>
      </w:r>
      <w:proofErr w:type="gramEnd"/>
      <w:r w:rsidRPr="0021386C">
        <w:rPr>
          <w:b/>
          <w:sz w:val="24"/>
          <w:szCs w:val="24"/>
        </w:rPr>
        <w:t xml:space="preserve">уб. </w:t>
      </w:r>
      <w:r w:rsidRPr="0021386C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>расчетом</w:t>
      </w:r>
      <w:r w:rsidRPr="0021386C">
        <w:rPr>
          <w:sz w:val="24"/>
          <w:szCs w:val="24"/>
        </w:rPr>
        <w:t xml:space="preserve"> организации (</w:t>
      </w:r>
      <w:r>
        <w:rPr>
          <w:sz w:val="24"/>
          <w:szCs w:val="24"/>
        </w:rPr>
        <w:t>предста</w:t>
      </w:r>
      <w:r>
        <w:rPr>
          <w:sz w:val="24"/>
          <w:szCs w:val="24"/>
        </w:rPr>
        <w:t>в</w:t>
      </w:r>
      <w:r>
        <w:rPr>
          <w:sz w:val="24"/>
          <w:szCs w:val="24"/>
        </w:rPr>
        <w:t>лена калькуляция).</w:t>
      </w:r>
    </w:p>
    <w:p w:rsidR="00CD40DF" w:rsidRDefault="00CD40DF" w:rsidP="00CD40D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CD40DF" w:rsidRDefault="00CD40DF" w:rsidP="00CD40DF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CD40DF" w:rsidRPr="00D83952" w:rsidRDefault="00CD40DF" w:rsidP="00CD40DF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начальника</w:t>
      </w:r>
      <w:r w:rsidRPr="00D83952">
        <w:rPr>
          <w:sz w:val="24"/>
          <w:szCs w:val="24"/>
        </w:rPr>
        <w:t xml:space="preserve"> отдела регулирования</w:t>
      </w:r>
    </w:p>
    <w:p w:rsidR="00CD40DF" w:rsidRPr="00D83952" w:rsidRDefault="00CD40DF" w:rsidP="00CD40DF">
      <w:pPr>
        <w:jc w:val="both"/>
        <w:rPr>
          <w:sz w:val="24"/>
          <w:szCs w:val="24"/>
        </w:rPr>
      </w:pPr>
      <w:proofErr w:type="spellStart"/>
      <w:r w:rsidRPr="00D83952">
        <w:rPr>
          <w:sz w:val="24"/>
          <w:szCs w:val="24"/>
        </w:rPr>
        <w:t>электро</w:t>
      </w:r>
      <w:proofErr w:type="spellEnd"/>
      <w:r w:rsidRPr="00D83952">
        <w:rPr>
          <w:sz w:val="24"/>
          <w:szCs w:val="24"/>
        </w:rPr>
        <w:t xml:space="preserve">- и теплоэнергетики                                                                  </w:t>
      </w:r>
      <w:r>
        <w:rPr>
          <w:sz w:val="24"/>
          <w:szCs w:val="24"/>
        </w:rPr>
        <w:t xml:space="preserve">А.А. </w:t>
      </w:r>
      <w:proofErr w:type="spellStart"/>
      <w:r>
        <w:rPr>
          <w:sz w:val="24"/>
          <w:szCs w:val="24"/>
        </w:rPr>
        <w:t>Меленчук</w:t>
      </w:r>
      <w:proofErr w:type="spellEnd"/>
      <w:r w:rsidRPr="00D83952">
        <w:rPr>
          <w:sz w:val="24"/>
          <w:szCs w:val="24"/>
        </w:rPr>
        <w:t xml:space="preserve">             </w:t>
      </w:r>
    </w:p>
    <w:p w:rsidR="00CD40DF" w:rsidRPr="00D83952" w:rsidRDefault="00CD40DF" w:rsidP="00CD40DF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    </w:t>
      </w:r>
    </w:p>
    <w:p w:rsidR="00CD40DF" w:rsidRPr="00D83952" w:rsidRDefault="00CD40DF" w:rsidP="00CD40DF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CD40DF" w:rsidRPr="00D83952" w:rsidRDefault="00CD40DF" w:rsidP="00CD40DF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Начальник отдела  регулирования                                                     </w:t>
      </w:r>
    </w:p>
    <w:p w:rsidR="00CD40DF" w:rsidRPr="00A8501D" w:rsidRDefault="00CD40DF" w:rsidP="00CD40DF">
      <w:pPr>
        <w:jc w:val="both"/>
        <w:rPr>
          <w:bCs/>
          <w:sz w:val="28"/>
          <w:szCs w:val="28"/>
        </w:rPr>
      </w:pPr>
      <w:proofErr w:type="spellStart"/>
      <w:r w:rsidRPr="00D83952">
        <w:rPr>
          <w:sz w:val="24"/>
          <w:szCs w:val="24"/>
        </w:rPr>
        <w:t>электро</w:t>
      </w:r>
      <w:proofErr w:type="spellEnd"/>
      <w:r w:rsidRPr="00D83952">
        <w:rPr>
          <w:sz w:val="24"/>
          <w:szCs w:val="24"/>
        </w:rPr>
        <w:t>- и теплоэнергетики                                                                  А.И. Третьякова</w:t>
      </w:r>
      <w:r w:rsidRPr="00A8501D">
        <w:rPr>
          <w:sz w:val="28"/>
          <w:szCs w:val="28"/>
        </w:rPr>
        <w:t xml:space="preserve">      </w:t>
      </w:r>
    </w:p>
    <w:p w:rsidR="003A79A4" w:rsidRPr="003A79A4" w:rsidRDefault="003A79A4" w:rsidP="00CD40DF">
      <w:pPr>
        <w:pStyle w:val="2"/>
        <w:spacing w:after="0" w:line="240" w:lineRule="auto"/>
        <w:ind w:firstLine="540"/>
        <w:jc w:val="both"/>
      </w:pPr>
    </w:p>
    <w:sectPr w:rsidR="003A79A4" w:rsidRPr="003A79A4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620"/>
    <w:rsid w:val="00014B80"/>
    <w:rsid w:val="00031A20"/>
    <w:rsid w:val="0003496A"/>
    <w:rsid w:val="00043C6E"/>
    <w:rsid w:val="00045BFD"/>
    <w:rsid w:val="000501B1"/>
    <w:rsid w:val="000557DE"/>
    <w:rsid w:val="00061758"/>
    <w:rsid w:val="00063142"/>
    <w:rsid w:val="0007029B"/>
    <w:rsid w:val="0007644E"/>
    <w:rsid w:val="0008093B"/>
    <w:rsid w:val="0008276E"/>
    <w:rsid w:val="000A09E0"/>
    <w:rsid w:val="000A47CF"/>
    <w:rsid w:val="000B1A77"/>
    <w:rsid w:val="000B4FEA"/>
    <w:rsid w:val="000C1548"/>
    <w:rsid w:val="000C2693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80EDC"/>
    <w:rsid w:val="00182380"/>
    <w:rsid w:val="00190810"/>
    <w:rsid w:val="00193253"/>
    <w:rsid w:val="00196961"/>
    <w:rsid w:val="001C1263"/>
    <w:rsid w:val="001C2F70"/>
    <w:rsid w:val="001C3565"/>
    <w:rsid w:val="001C6259"/>
    <w:rsid w:val="001C7CED"/>
    <w:rsid w:val="001D26B9"/>
    <w:rsid w:val="001D3317"/>
    <w:rsid w:val="001D60E1"/>
    <w:rsid w:val="001E3709"/>
    <w:rsid w:val="001F517A"/>
    <w:rsid w:val="00200434"/>
    <w:rsid w:val="00205223"/>
    <w:rsid w:val="0022126E"/>
    <w:rsid w:val="002231AD"/>
    <w:rsid w:val="002360DE"/>
    <w:rsid w:val="0024678F"/>
    <w:rsid w:val="002510CF"/>
    <w:rsid w:val="00254391"/>
    <w:rsid w:val="0025566F"/>
    <w:rsid w:val="002646CE"/>
    <w:rsid w:val="0026720C"/>
    <w:rsid w:val="00271828"/>
    <w:rsid w:val="00275479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3CC5"/>
    <w:rsid w:val="0033632B"/>
    <w:rsid w:val="003365A4"/>
    <w:rsid w:val="00366F7F"/>
    <w:rsid w:val="00370CC8"/>
    <w:rsid w:val="003734CB"/>
    <w:rsid w:val="00375880"/>
    <w:rsid w:val="003A3235"/>
    <w:rsid w:val="003A476C"/>
    <w:rsid w:val="003A5E35"/>
    <w:rsid w:val="003A79A4"/>
    <w:rsid w:val="003B1953"/>
    <w:rsid w:val="003B1D87"/>
    <w:rsid w:val="003C2622"/>
    <w:rsid w:val="003D7764"/>
    <w:rsid w:val="003E1033"/>
    <w:rsid w:val="003E72E5"/>
    <w:rsid w:val="003E7F8E"/>
    <w:rsid w:val="003F0F73"/>
    <w:rsid w:val="003F6AC6"/>
    <w:rsid w:val="004017A4"/>
    <w:rsid w:val="00401816"/>
    <w:rsid w:val="0040541A"/>
    <w:rsid w:val="004133A1"/>
    <w:rsid w:val="004135BA"/>
    <w:rsid w:val="00415B5F"/>
    <w:rsid w:val="004161B7"/>
    <w:rsid w:val="00421AFA"/>
    <w:rsid w:val="00421D01"/>
    <w:rsid w:val="00440C28"/>
    <w:rsid w:val="00451CBA"/>
    <w:rsid w:val="004525A7"/>
    <w:rsid w:val="00463D88"/>
    <w:rsid w:val="00470C89"/>
    <w:rsid w:val="00480152"/>
    <w:rsid w:val="004812E0"/>
    <w:rsid w:val="00481736"/>
    <w:rsid w:val="004878D8"/>
    <w:rsid w:val="00497A2F"/>
    <w:rsid w:val="004A42C5"/>
    <w:rsid w:val="004B3842"/>
    <w:rsid w:val="004B50E8"/>
    <w:rsid w:val="004B672D"/>
    <w:rsid w:val="004B7E90"/>
    <w:rsid w:val="004D2D9A"/>
    <w:rsid w:val="004E0D9B"/>
    <w:rsid w:val="004E2FB1"/>
    <w:rsid w:val="004E7FCC"/>
    <w:rsid w:val="004F3697"/>
    <w:rsid w:val="004F53E1"/>
    <w:rsid w:val="005008CE"/>
    <w:rsid w:val="00513206"/>
    <w:rsid w:val="00516D9B"/>
    <w:rsid w:val="00522648"/>
    <w:rsid w:val="005445D9"/>
    <w:rsid w:val="00551FD9"/>
    <w:rsid w:val="0055232F"/>
    <w:rsid w:val="00555B3B"/>
    <w:rsid w:val="0055727B"/>
    <w:rsid w:val="005706D2"/>
    <w:rsid w:val="00583CAC"/>
    <w:rsid w:val="005846E1"/>
    <w:rsid w:val="00590045"/>
    <w:rsid w:val="00590950"/>
    <w:rsid w:val="00591CC3"/>
    <w:rsid w:val="00597234"/>
    <w:rsid w:val="005A125F"/>
    <w:rsid w:val="005A3625"/>
    <w:rsid w:val="005A67B0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4100E"/>
    <w:rsid w:val="00643651"/>
    <w:rsid w:val="00662D68"/>
    <w:rsid w:val="00666820"/>
    <w:rsid w:val="00676DE7"/>
    <w:rsid w:val="00693218"/>
    <w:rsid w:val="006A7B95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20300"/>
    <w:rsid w:val="00734EC9"/>
    <w:rsid w:val="00742107"/>
    <w:rsid w:val="00746A42"/>
    <w:rsid w:val="0075074C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B49A6"/>
    <w:rsid w:val="007B5F14"/>
    <w:rsid w:val="007C44D8"/>
    <w:rsid w:val="007C5497"/>
    <w:rsid w:val="007C5896"/>
    <w:rsid w:val="007D2784"/>
    <w:rsid w:val="007D49AD"/>
    <w:rsid w:val="007D5FE5"/>
    <w:rsid w:val="007E1B8D"/>
    <w:rsid w:val="007E238C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54FC"/>
    <w:rsid w:val="008D32A7"/>
    <w:rsid w:val="008D4DEF"/>
    <w:rsid w:val="008E0AA9"/>
    <w:rsid w:val="008E50DB"/>
    <w:rsid w:val="008E7499"/>
    <w:rsid w:val="008F611D"/>
    <w:rsid w:val="00901434"/>
    <w:rsid w:val="00906081"/>
    <w:rsid w:val="00914FD4"/>
    <w:rsid w:val="0092241A"/>
    <w:rsid w:val="00927B00"/>
    <w:rsid w:val="00947096"/>
    <w:rsid w:val="009501A1"/>
    <w:rsid w:val="00953E1C"/>
    <w:rsid w:val="00960098"/>
    <w:rsid w:val="00977340"/>
    <w:rsid w:val="00982A0B"/>
    <w:rsid w:val="009837B4"/>
    <w:rsid w:val="00993C44"/>
    <w:rsid w:val="009976ED"/>
    <w:rsid w:val="009A0C21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63BE"/>
    <w:rsid w:val="00A165DD"/>
    <w:rsid w:val="00A249AB"/>
    <w:rsid w:val="00A34BB6"/>
    <w:rsid w:val="00A34F1E"/>
    <w:rsid w:val="00A40695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6D13"/>
    <w:rsid w:val="00AB25BA"/>
    <w:rsid w:val="00AB5E42"/>
    <w:rsid w:val="00AC5B81"/>
    <w:rsid w:val="00AD1218"/>
    <w:rsid w:val="00B058F6"/>
    <w:rsid w:val="00B059E4"/>
    <w:rsid w:val="00B06807"/>
    <w:rsid w:val="00B1706A"/>
    <w:rsid w:val="00B17DDE"/>
    <w:rsid w:val="00B22473"/>
    <w:rsid w:val="00B34609"/>
    <w:rsid w:val="00B40C9B"/>
    <w:rsid w:val="00B42864"/>
    <w:rsid w:val="00B436D4"/>
    <w:rsid w:val="00B455C1"/>
    <w:rsid w:val="00B460D8"/>
    <w:rsid w:val="00B57577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1149"/>
    <w:rsid w:val="00BB600C"/>
    <w:rsid w:val="00BC5738"/>
    <w:rsid w:val="00BE10FF"/>
    <w:rsid w:val="00BE5CD9"/>
    <w:rsid w:val="00BE7C37"/>
    <w:rsid w:val="00C00DAA"/>
    <w:rsid w:val="00C01557"/>
    <w:rsid w:val="00C04F6A"/>
    <w:rsid w:val="00C3728F"/>
    <w:rsid w:val="00C42D7A"/>
    <w:rsid w:val="00C47930"/>
    <w:rsid w:val="00C5003B"/>
    <w:rsid w:val="00C51AE4"/>
    <w:rsid w:val="00C62971"/>
    <w:rsid w:val="00C67EC6"/>
    <w:rsid w:val="00C67F51"/>
    <w:rsid w:val="00C71377"/>
    <w:rsid w:val="00C80A7F"/>
    <w:rsid w:val="00C81A1C"/>
    <w:rsid w:val="00C83830"/>
    <w:rsid w:val="00C83BB2"/>
    <w:rsid w:val="00C974A7"/>
    <w:rsid w:val="00CA3EC9"/>
    <w:rsid w:val="00CA4504"/>
    <w:rsid w:val="00CA491A"/>
    <w:rsid w:val="00CB3726"/>
    <w:rsid w:val="00CC08C6"/>
    <w:rsid w:val="00CC1900"/>
    <w:rsid w:val="00CC592C"/>
    <w:rsid w:val="00CD22CF"/>
    <w:rsid w:val="00CD40DF"/>
    <w:rsid w:val="00CD6E68"/>
    <w:rsid w:val="00CE40F3"/>
    <w:rsid w:val="00CF11CE"/>
    <w:rsid w:val="00D048F3"/>
    <w:rsid w:val="00D059FA"/>
    <w:rsid w:val="00D117C2"/>
    <w:rsid w:val="00D16317"/>
    <w:rsid w:val="00D221E6"/>
    <w:rsid w:val="00D27CCF"/>
    <w:rsid w:val="00D36646"/>
    <w:rsid w:val="00D36FCD"/>
    <w:rsid w:val="00D45584"/>
    <w:rsid w:val="00D45E25"/>
    <w:rsid w:val="00D472C8"/>
    <w:rsid w:val="00D54BB3"/>
    <w:rsid w:val="00D55311"/>
    <w:rsid w:val="00D644A4"/>
    <w:rsid w:val="00D672A0"/>
    <w:rsid w:val="00DA1956"/>
    <w:rsid w:val="00DA1D6A"/>
    <w:rsid w:val="00DA59CE"/>
    <w:rsid w:val="00DC2DBC"/>
    <w:rsid w:val="00DC75BA"/>
    <w:rsid w:val="00DC7C4F"/>
    <w:rsid w:val="00DD13BD"/>
    <w:rsid w:val="00DD198E"/>
    <w:rsid w:val="00DD4EC4"/>
    <w:rsid w:val="00DE06FC"/>
    <w:rsid w:val="00DE1A8E"/>
    <w:rsid w:val="00DE3E75"/>
    <w:rsid w:val="00DE67FA"/>
    <w:rsid w:val="00DF2C92"/>
    <w:rsid w:val="00DF4171"/>
    <w:rsid w:val="00E01E21"/>
    <w:rsid w:val="00E03B38"/>
    <w:rsid w:val="00E0453D"/>
    <w:rsid w:val="00E1271E"/>
    <w:rsid w:val="00E1760A"/>
    <w:rsid w:val="00E24FB8"/>
    <w:rsid w:val="00E25B5E"/>
    <w:rsid w:val="00E32835"/>
    <w:rsid w:val="00E35639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B198D"/>
    <w:rsid w:val="00EB33BC"/>
    <w:rsid w:val="00EB359B"/>
    <w:rsid w:val="00EB4A70"/>
    <w:rsid w:val="00EB64F7"/>
    <w:rsid w:val="00ED239D"/>
    <w:rsid w:val="00ED647B"/>
    <w:rsid w:val="00ED6E30"/>
    <w:rsid w:val="00EE7B8C"/>
    <w:rsid w:val="00EF6481"/>
    <w:rsid w:val="00F034BB"/>
    <w:rsid w:val="00F06EA1"/>
    <w:rsid w:val="00F1436A"/>
    <w:rsid w:val="00F219D0"/>
    <w:rsid w:val="00F3161D"/>
    <w:rsid w:val="00F35597"/>
    <w:rsid w:val="00F514E7"/>
    <w:rsid w:val="00F54421"/>
    <w:rsid w:val="00F5457B"/>
    <w:rsid w:val="00F64B03"/>
    <w:rsid w:val="00F81F5F"/>
    <w:rsid w:val="00F82307"/>
    <w:rsid w:val="00F84853"/>
    <w:rsid w:val="00F861D0"/>
    <w:rsid w:val="00F86621"/>
    <w:rsid w:val="00F870F1"/>
    <w:rsid w:val="00F970E9"/>
    <w:rsid w:val="00FB5CE6"/>
    <w:rsid w:val="00FB7632"/>
    <w:rsid w:val="00FB76B4"/>
    <w:rsid w:val="00FD2757"/>
    <w:rsid w:val="00FE3A65"/>
    <w:rsid w:val="00FE7CA7"/>
    <w:rsid w:val="00FF054C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9837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5554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Меленчук А.А..</cp:lastModifiedBy>
  <cp:revision>3</cp:revision>
  <cp:lastPrinted>2012-07-12T07:32:00Z</cp:lastPrinted>
  <dcterms:created xsi:type="dcterms:W3CDTF">2014-12-12T05:02:00Z</dcterms:created>
  <dcterms:modified xsi:type="dcterms:W3CDTF">2014-12-12T05:02:00Z</dcterms:modified>
</cp:coreProperties>
</file>