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C4" w:rsidRPr="00875E0A" w:rsidRDefault="004101C4" w:rsidP="004101C4">
      <w:pPr>
        <w:pStyle w:val="a3"/>
        <w:rPr>
          <w:sz w:val="24"/>
          <w:szCs w:val="24"/>
        </w:rPr>
      </w:pPr>
      <w:r w:rsidRPr="00875E0A">
        <w:rPr>
          <w:sz w:val="24"/>
          <w:szCs w:val="24"/>
        </w:rPr>
        <w:t xml:space="preserve">Заключение </w:t>
      </w:r>
    </w:p>
    <w:p w:rsidR="004101C4" w:rsidRPr="00875E0A" w:rsidRDefault="004101C4" w:rsidP="004101C4">
      <w:pPr>
        <w:pStyle w:val="a3"/>
        <w:rPr>
          <w:sz w:val="24"/>
          <w:szCs w:val="24"/>
        </w:rPr>
      </w:pPr>
      <w:r w:rsidRPr="00875E0A">
        <w:rPr>
          <w:sz w:val="24"/>
          <w:szCs w:val="24"/>
        </w:rPr>
        <w:t xml:space="preserve">департамента по тарифам Новосибирской области </w:t>
      </w:r>
    </w:p>
    <w:p w:rsidR="004101C4" w:rsidRPr="00875E0A" w:rsidRDefault="004101C4" w:rsidP="004101C4">
      <w:pPr>
        <w:pStyle w:val="a3"/>
        <w:rPr>
          <w:color w:val="000000"/>
          <w:sz w:val="24"/>
          <w:szCs w:val="24"/>
        </w:rPr>
      </w:pPr>
      <w:r w:rsidRPr="00875E0A">
        <w:rPr>
          <w:sz w:val="24"/>
          <w:szCs w:val="24"/>
        </w:rPr>
        <w:t>по корректировке индивидуальных тарифов на услуги по передаче электрической энергии на 201</w:t>
      </w:r>
      <w:r w:rsidR="00DE12D8">
        <w:rPr>
          <w:sz w:val="24"/>
          <w:szCs w:val="24"/>
        </w:rPr>
        <w:t>5</w:t>
      </w:r>
      <w:r w:rsidRPr="00875E0A">
        <w:rPr>
          <w:sz w:val="24"/>
          <w:szCs w:val="24"/>
        </w:rPr>
        <w:t xml:space="preserve"> г., в рамках дела об установлении индивидуальных тарифов на услуги по передаче электрической энергии на </w:t>
      </w:r>
      <w:r w:rsidRPr="00875E0A">
        <w:rPr>
          <w:color w:val="000000"/>
          <w:sz w:val="24"/>
          <w:szCs w:val="24"/>
        </w:rPr>
        <w:t>долгосрочный период 2012-2015 годы</w:t>
      </w:r>
      <w:r w:rsidRPr="00875E0A">
        <w:rPr>
          <w:sz w:val="24"/>
          <w:szCs w:val="24"/>
        </w:rPr>
        <w:t xml:space="preserve"> для  Открытого акционерного общества «Новосибирский оловянный комбинат».</w:t>
      </w:r>
    </w:p>
    <w:p w:rsidR="004101C4" w:rsidRPr="00875E0A" w:rsidRDefault="004101C4" w:rsidP="004101C4">
      <w:pPr>
        <w:pStyle w:val="2"/>
        <w:spacing w:after="0" w:line="240" w:lineRule="auto"/>
        <w:jc w:val="both"/>
        <w:rPr>
          <w:b/>
          <w:sz w:val="24"/>
          <w:szCs w:val="24"/>
          <w:highlight w:val="lightGray"/>
        </w:rPr>
      </w:pPr>
    </w:p>
    <w:p w:rsidR="004101C4" w:rsidRDefault="004101C4" w:rsidP="004101C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proofErr w:type="gramStart"/>
      <w:r w:rsidRPr="00875E0A">
        <w:rPr>
          <w:sz w:val="24"/>
          <w:szCs w:val="24"/>
        </w:rPr>
        <w:t>В соответствии с п. 38 Основ ценообразования в области регулируемых цен (тарифов) в электроэнергетике, утверждённых постановлением Правительства Российской Федерации от 29.12.2011 №1178</w:t>
      </w:r>
      <w:r w:rsidR="007905A7">
        <w:rPr>
          <w:sz w:val="24"/>
          <w:szCs w:val="24"/>
        </w:rPr>
        <w:t xml:space="preserve"> (дале</w:t>
      </w:r>
      <w:r w:rsidR="00CF73F7">
        <w:rPr>
          <w:sz w:val="24"/>
          <w:szCs w:val="24"/>
        </w:rPr>
        <w:t>е -</w:t>
      </w:r>
      <w:r w:rsidR="007905A7">
        <w:rPr>
          <w:sz w:val="24"/>
          <w:szCs w:val="24"/>
        </w:rPr>
        <w:t xml:space="preserve"> Основы ценообразования)</w:t>
      </w:r>
      <w:r w:rsidRPr="00875E0A">
        <w:rPr>
          <w:sz w:val="24"/>
          <w:szCs w:val="24"/>
        </w:rPr>
        <w:t>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выручки, утверждённых приказом Федеральной службы по тарифам от 17.02.2012 № 98-э, департаментом по тарифам Новосибирской области</w:t>
      </w:r>
      <w:proofErr w:type="gramEnd"/>
      <w:r w:rsidRPr="00875E0A">
        <w:rPr>
          <w:sz w:val="24"/>
          <w:szCs w:val="24"/>
        </w:rPr>
        <w:t xml:space="preserve"> (</w:t>
      </w:r>
      <w:r w:rsidR="00CF73F7">
        <w:rPr>
          <w:sz w:val="24"/>
          <w:szCs w:val="24"/>
        </w:rPr>
        <w:t>далее департамент</w:t>
      </w:r>
      <w:r w:rsidRPr="00875E0A">
        <w:rPr>
          <w:sz w:val="24"/>
          <w:szCs w:val="24"/>
        </w:rPr>
        <w:t xml:space="preserve">) в рамках дела об установлении индивидуальных тарифов на услуги по передаче электрической энергии на долгосрочный период 2012-2015г.г. для Открытого акционерного общества «Новосибирский оловянный комбинат» </w:t>
      </w:r>
      <w:r w:rsidRPr="00875E0A">
        <w:rPr>
          <w:bCs/>
          <w:sz w:val="24"/>
          <w:szCs w:val="24"/>
        </w:rPr>
        <w:t xml:space="preserve">(далее ОАО «НОК») </w:t>
      </w:r>
      <w:r w:rsidRPr="00875E0A">
        <w:rPr>
          <w:sz w:val="24"/>
          <w:szCs w:val="24"/>
        </w:rPr>
        <w:t xml:space="preserve">ОГРН 1025401300484, ИНН 5403101667 произведена корректировка </w:t>
      </w:r>
      <w:r w:rsidR="00676B1A">
        <w:rPr>
          <w:sz w:val="24"/>
          <w:szCs w:val="24"/>
        </w:rPr>
        <w:t>необходимой валовой выручки</w:t>
      </w:r>
      <w:r w:rsidRPr="00875E0A">
        <w:rPr>
          <w:sz w:val="24"/>
          <w:szCs w:val="24"/>
        </w:rPr>
        <w:t xml:space="preserve"> на 201</w:t>
      </w:r>
      <w:r w:rsidR="007C7CFA">
        <w:rPr>
          <w:sz w:val="24"/>
          <w:szCs w:val="24"/>
        </w:rPr>
        <w:t>5</w:t>
      </w:r>
      <w:r w:rsidRPr="00875E0A">
        <w:rPr>
          <w:sz w:val="24"/>
          <w:szCs w:val="24"/>
        </w:rPr>
        <w:t xml:space="preserve"> г., в том числе по полугодиям. </w:t>
      </w:r>
    </w:p>
    <w:p w:rsidR="004101C4" w:rsidRPr="00875E0A" w:rsidRDefault="004101C4" w:rsidP="004101C4">
      <w:pPr>
        <w:rPr>
          <w:sz w:val="24"/>
          <w:szCs w:val="24"/>
          <w:highlight w:val="yellow"/>
        </w:rPr>
      </w:pPr>
    </w:p>
    <w:p w:rsidR="004101C4" w:rsidRPr="00875E0A" w:rsidRDefault="008F1672" w:rsidP="00FA4658">
      <w:pPr>
        <w:pStyle w:val="a5"/>
        <w:spacing w:line="276" w:lineRule="auto"/>
        <w:ind w:left="360"/>
        <w:rPr>
          <w:b/>
          <w:color w:val="000000"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</w:t>
      </w:r>
      <w:r w:rsidR="004101C4" w:rsidRPr="00875E0A">
        <w:rPr>
          <w:b/>
          <w:sz w:val="24"/>
          <w:szCs w:val="24"/>
        </w:rPr>
        <w:t xml:space="preserve">Корректировка расходов и необходимой валовой выручки на осуществление деятельности по оказанию услуг по передаче электрической энергии ОАО «НОК» </w:t>
      </w:r>
      <w:r w:rsidR="004101C4" w:rsidRPr="00875E0A">
        <w:rPr>
          <w:b/>
          <w:color w:val="000000"/>
          <w:sz w:val="24"/>
          <w:szCs w:val="24"/>
        </w:rPr>
        <w:t>на 201</w:t>
      </w:r>
      <w:r w:rsidR="00DE12D8">
        <w:rPr>
          <w:b/>
          <w:color w:val="000000"/>
          <w:sz w:val="24"/>
          <w:szCs w:val="24"/>
        </w:rPr>
        <w:t>5</w:t>
      </w:r>
      <w:r w:rsidR="004101C4" w:rsidRPr="00875E0A">
        <w:rPr>
          <w:b/>
          <w:color w:val="000000"/>
          <w:sz w:val="24"/>
          <w:szCs w:val="24"/>
        </w:rPr>
        <w:t xml:space="preserve"> год в рамках долгосрочного периода регулирования 2012-2015 гг.</w:t>
      </w:r>
    </w:p>
    <w:p w:rsidR="004101C4" w:rsidRPr="001E22B8" w:rsidRDefault="004101C4" w:rsidP="001E22B8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22B8">
        <w:rPr>
          <w:rFonts w:ascii="Times New Roman" w:hAnsi="Times New Roman" w:cs="Times New Roman"/>
          <w:b/>
          <w:i/>
          <w:sz w:val="24"/>
          <w:szCs w:val="24"/>
        </w:rPr>
        <w:t xml:space="preserve">Планируемые значения параметров расчёта </w:t>
      </w:r>
      <w:r w:rsidR="00DE12D8">
        <w:rPr>
          <w:rFonts w:ascii="Times New Roman" w:hAnsi="Times New Roman" w:cs="Times New Roman"/>
          <w:b/>
          <w:i/>
          <w:sz w:val="24"/>
          <w:szCs w:val="24"/>
        </w:rPr>
        <w:t>тарифов в 2015г.</w:t>
      </w:r>
    </w:p>
    <w:p w:rsidR="004101C4" w:rsidRPr="00875E0A" w:rsidRDefault="004101C4" w:rsidP="004101C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101C4" w:rsidRPr="00875E0A" w:rsidRDefault="00C150CB" w:rsidP="004101C4">
      <w:pPr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И</w:t>
      </w:r>
      <w:r w:rsidR="004101C4" w:rsidRPr="00875E0A">
        <w:rPr>
          <w:bCs/>
          <w:iCs/>
          <w:sz w:val="24"/>
          <w:szCs w:val="24"/>
        </w:rPr>
        <w:t>ндекс потребительских цен, определенный в соответствии с Прогнозом социально-экономического развития Российской Федерации</w:t>
      </w:r>
      <w:r w:rsidR="00DE12D8">
        <w:rPr>
          <w:bCs/>
          <w:iCs/>
          <w:sz w:val="24"/>
          <w:szCs w:val="24"/>
        </w:rPr>
        <w:t xml:space="preserve"> </w:t>
      </w:r>
      <w:r w:rsidR="004101C4" w:rsidRPr="00875E0A">
        <w:rPr>
          <w:bCs/>
          <w:iCs/>
          <w:sz w:val="24"/>
          <w:szCs w:val="24"/>
        </w:rPr>
        <w:t>(далее ИПЦ) по данным Минэкономразвития России</w:t>
      </w:r>
      <w:r w:rsidR="00DE12D8">
        <w:rPr>
          <w:bCs/>
          <w:iCs/>
          <w:sz w:val="24"/>
          <w:szCs w:val="24"/>
        </w:rPr>
        <w:t xml:space="preserve"> от 26.09.2014г.</w:t>
      </w:r>
      <w:r>
        <w:rPr>
          <w:bCs/>
          <w:iCs/>
          <w:sz w:val="24"/>
          <w:szCs w:val="24"/>
        </w:rPr>
        <w:t>,</w:t>
      </w:r>
      <w:r w:rsidR="004101C4" w:rsidRPr="00875E0A">
        <w:rPr>
          <w:bCs/>
          <w:iCs/>
          <w:sz w:val="24"/>
          <w:szCs w:val="24"/>
        </w:rPr>
        <w:t xml:space="preserve"> составляет  на 201</w:t>
      </w:r>
      <w:r w:rsidR="00DE12D8">
        <w:rPr>
          <w:bCs/>
          <w:iCs/>
          <w:sz w:val="24"/>
          <w:szCs w:val="24"/>
        </w:rPr>
        <w:t>5</w:t>
      </w:r>
      <w:r w:rsidR="004101C4" w:rsidRPr="00875E0A">
        <w:rPr>
          <w:bCs/>
          <w:iCs/>
          <w:sz w:val="24"/>
          <w:szCs w:val="24"/>
        </w:rPr>
        <w:t xml:space="preserve">г. </w:t>
      </w:r>
      <w:r w:rsidR="00DE12D8">
        <w:rPr>
          <w:bCs/>
          <w:iCs/>
          <w:sz w:val="24"/>
          <w:szCs w:val="24"/>
        </w:rPr>
        <w:t>106,7</w:t>
      </w:r>
      <w:r w:rsidR="004101C4" w:rsidRPr="00875E0A">
        <w:rPr>
          <w:bCs/>
          <w:iCs/>
          <w:sz w:val="24"/>
          <w:szCs w:val="24"/>
        </w:rPr>
        <w:t>%.</w:t>
      </w:r>
    </w:p>
    <w:p w:rsidR="004101C4" w:rsidRPr="00875E0A" w:rsidRDefault="004101C4" w:rsidP="004101C4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75E0A">
        <w:rPr>
          <w:color w:val="000000"/>
          <w:sz w:val="24"/>
          <w:szCs w:val="24"/>
        </w:rPr>
        <w:t>Размер активов на 201</w:t>
      </w:r>
      <w:r w:rsidR="00DE12D8">
        <w:rPr>
          <w:color w:val="000000"/>
          <w:sz w:val="24"/>
          <w:szCs w:val="24"/>
        </w:rPr>
        <w:t>5</w:t>
      </w:r>
      <w:r w:rsidRPr="00875E0A">
        <w:rPr>
          <w:color w:val="000000"/>
          <w:sz w:val="24"/>
          <w:szCs w:val="24"/>
        </w:rPr>
        <w:t xml:space="preserve"> г. принят департаментом в размере 329,51 условных единиц (</w:t>
      </w:r>
      <w:proofErr w:type="spellStart"/>
      <w:r w:rsidRPr="00875E0A">
        <w:rPr>
          <w:color w:val="000000"/>
          <w:sz w:val="24"/>
          <w:szCs w:val="24"/>
        </w:rPr>
        <w:t>у.е</w:t>
      </w:r>
      <w:proofErr w:type="spellEnd"/>
      <w:r w:rsidRPr="00875E0A">
        <w:rPr>
          <w:color w:val="000000"/>
          <w:sz w:val="24"/>
          <w:szCs w:val="24"/>
        </w:rPr>
        <w:t>.), что соответствует размеру активов базового периода.</w:t>
      </w:r>
    </w:p>
    <w:p w:rsidR="004101C4" w:rsidRPr="00875E0A" w:rsidRDefault="004101C4" w:rsidP="004101C4">
      <w:pPr>
        <w:tabs>
          <w:tab w:val="left" w:pos="6237"/>
        </w:tabs>
        <w:ind w:firstLine="709"/>
        <w:jc w:val="both"/>
        <w:rPr>
          <w:bCs/>
          <w:sz w:val="24"/>
          <w:szCs w:val="24"/>
        </w:rPr>
      </w:pPr>
      <w:r w:rsidRPr="00875E0A">
        <w:rPr>
          <w:color w:val="000000"/>
          <w:sz w:val="24"/>
          <w:szCs w:val="24"/>
        </w:rPr>
        <w:t xml:space="preserve">Величина подконтрольных расходов </w:t>
      </w:r>
      <w:r w:rsidR="00DE12D8">
        <w:rPr>
          <w:color w:val="000000"/>
          <w:sz w:val="24"/>
          <w:szCs w:val="24"/>
        </w:rPr>
        <w:t xml:space="preserve">на 2015г. </w:t>
      </w:r>
      <w:r w:rsidRPr="00875E0A">
        <w:rPr>
          <w:color w:val="000000"/>
          <w:sz w:val="24"/>
          <w:szCs w:val="24"/>
        </w:rPr>
        <w:t>сформирована исходя из базовых расходов, установленных на 201</w:t>
      </w:r>
      <w:r w:rsidR="00DE12D8">
        <w:rPr>
          <w:color w:val="000000"/>
          <w:sz w:val="24"/>
          <w:szCs w:val="24"/>
        </w:rPr>
        <w:t>4</w:t>
      </w:r>
      <w:r w:rsidRPr="00875E0A">
        <w:rPr>
          <w:color w:val="000000"/>
          <w:sz w:val="24"/>
          <w:szCs w:val="24"/>
        </w:rPr>
        <w:t xml:space="preserve"> год с учётом ИПЦ на 201</w:t>
      </w:r>
      <w:r w:rsidR="00DE12D8">
        <w:rPr>
          <w:color w:val="000000"/>
          <w:sz w:val="24"/>
          <w:szCs w:val="24"/>
        </w:rPr>
        <w:t>5</w:t>
      </w:r>
      <w:r w:rsidRPr="00875E0A">
        <w:rPr>
          <w:color w:val="000000"/>
          <w:sz w:val="24"/>
          <w:szCs w:val="24"/>
        </w:rPr>
        <w:t xml:space="preserve">г.  и составит  </w:t>
      </w:r>
      <w:r w:rsidR="006010DB">
        <w:rPr>
          <w:color w:val="000000"/>
          <w:sz w:val="24"/>
          <w:szCs w:val="24"/>
        </w:rPr>
        <w:t>1 325,5</w:t>
      </w:r>
      <w:r w:rsidRPr="00875E0A">
        <w:rPr>
          <w:bCs/>
          <w:sz w:val="24"/>
          <w:szCs w:val="24"/>
        </w:rPr>
        <w:t xml:space="preserve"> тыс</w:t>
      </w:r>
      <w:proofErr w:type="gramStart"/>
      <w:r w:rsidRPr="00875E0A">
        <w:rPr>
          <w:bCs/>
          <w:sz w:val="24"/>
          <w:szCs w:val="24"/>
        </w:rPr>
        <w:t>.р</w:t>
      </w:r>
      <w:proofErr w:type="gramEnd"/>
      <w:r w:rsidRPr="00875E0A">
        <w:rPr>
          <w:bCs/>
          <w:sz w:val="24"/>
          <w:szCs w:val="24"/>
        </w:rPr>
        <w:t>уб.</w:t>
      </w:r>
    </w:p>
    <w:p w:rsidR="004101C4" w:rsidRPr="00875E0A" w:rsidRDefault="004101C4" w:rsidP="004101C4">
      <w:pPr>
        <w:tabs>
          <w:tab w:val="left" w:pos="6237"/>
        </w:tabs>
        <w:ind w:firstLine="709"/>
        <w:jc w:val="both"/>
        <w:rPr>
          <w:bCs/>
          <w:sz w:val="24"/>
          <w:szCs w:val="24"/>
        </w:rPr>
      </w:pPr>
      <w:r w:rsidRPr="00875E0A">
        <w:rPr>
          <w:bCs/>
          <w:sz w:val="24"/>
          <w:szCs w:val="24"/>
        </w:rPr>
        <w:t>Величина неподконтрольных расходов на 201</w:t>
      </w:r>
      <w:r w:rsidR="00A172E6">
        <w:rPr>
          <w:bCs/>
          <w:sz w:val="24"/>
          <w:szCs w:val="24"/>
        </w:rPr>
        <w:t>5</w:t>
      </w:r>
      <w:r w:rsidRPr="00875E0A">
        <w:rPr>
          <w:bCs/>
          <w:sz w:val="24"/>
          <w:szCs w:val="24"/>
        </w:rPr>
        <w:t xml:space="preserve">г. </w:t>
      </w:r>
      <w:r w:rsidRPr="00875E0A">
        <w:rPr>
          <w:color w:val="000000"/>
          <w:sz w:val="24"/>
          <w:szCs w:val="24"/>
        </w:rPr>
        <w:t xml:space="preserve">составит </w:t>
      </w:r>
      <w:r w:rsidR="005B154E">
        <w:rPr>
          <w:color w:val="000000"/>
          <w:sz w:val="24"/>
          <w:szCs w:val="24"/>
        </w:rPr>
        <w:t>186,6</w:t>
      </w:r>
      <w:r w:rsidRPr="00875E0A">
        <w:rPr>
          <w:bCs/>
          <w:sz w:val="24"/>
          <w:szCs w:val="24"/>
        </w:rPr>
        <w:t xml:space="preserve"> тыс</w:t>
      </w:r>
      <w:proofErr w:type="gramStart"/>
      <w:r w:rsidRPr="00875E0A">
        <w:rPr>
          <w:bCs/>
          <w:sz w:val="24"/>
          <w:szCs w:val="24"/>
        </w:rPr>
        <w:t>.р</w:t>
      </w:r>
      <w:proofErr w:type="gramEnd"/>
      <w:r w:rsidRPr="00875E0A">
        <w:rPr>
          <w:bCs/>
          <w:sz w:val="24"/>
          <w:szCs w:val="24"/>
        </w:rPr>
        <w:t>уб.</w:t>
      </w:r>
    </w:p>
    <w:p w:rsidR="004101C4" w:rsidRPr="00875E0A" w:rsidRDefault="004101C4" w:rsidP="004101C4">
      <w:pPr>
        <w:jc w:val="both"/>
        <w:rPr>
          <w:bCs/>
          <w:sz w:val="24"/>
          <w:szCs w:val="24"/>
        </w:rPr>
      </w:pPr>
      <w:r w:rsidRPr="00875E0A">
        <w:rPr>
          <w:bCs/>
          <w:sz w:val="24"/>
          <w:szCs w:val="24"/>
        </w:rPr>
        <w:t xml:space="preserve">Расходы сформированы: </w:t>
      </w:r>
    </w:p>
    <w:p w:rsidR="004101C4" w:rsidRPr="00875E0A" w:rsidRDefault="004101C4" w:rsidP="004101C4">
      <w:pPr>
        <w:ind w:firstLine="709"/>
        <w:jc w:val="both"/>
        <w:rPr>
          <w:sz w:val="24"/>
          <w:szCs w:val="24"/>
        </w:rPr>
      </w:pPr>
      <w:r w:rsidRPr="00875E0A">
        <w:rPr>
          <w:bCs/>
          <w:sz w:val="24"/>
          <w:szCs w:val="24"/>
        </w:rPr>
        <w:t>в части налогов, страховых взносов и обязательных платежей  расчётным способом</w:t>
      </w:r>
      <w:r w:rsidRPr="00875E0A">
        <w:rPr>
          <w:sz w:val="24"/>
          <w:szCs w:val="24"/>
        </w:rPr>
        <w:t>, исходя из налогооблагаемой базы и действующих ставок</w:t>
      </w:r>
      <w:r w:rsidR="001019AE">
        <w:rPr>
          <w:sz w:val="24"/>
          <w:szCs w:val="24"/>
        </w:rPr>
        <w:t xml:space="preserve">: ставка налога на имущество на </w:t>
      </w:r>
      <w:proofErr w:type="spellStart"/>
      <w:r w:rsidR="001019AE">
        <w:rPr>
          <w:sz w:val="24"/>
          <w:szCs w:val="24"/>
        </w:rPr>
        <w:t>льготируемые</w:t>
      </w:r>
      <w:proofErr w:type="spellEnd"/>
      <w:r w:rsidR="001019AE">
        <w:rPr>
          <w:sz w:val="24"/>
          <w:szCs w:val="24"/>
        </w:rPr>
        <w:t xml:space="preserve"> объекты </w:t>
      </w:r>
      <w:proofErr w:type="spellStart"/>
      <w:r w:rsidR="001019AE">
        <w:rPr>
          <w:sz w:val="24"/>
          <w:szCs w:val="24"/>
        </w:rPr>
        <w:t>электросетевого</w:t>
      </w:r>
      <w:proofErr w:type="spellEnd"/>
      <w:r w:rsidR="001019AE">
        <w:rPr>
          <w:sz w:val="24"/>
          <w:szCs w:val="24"/>
        </w:rPr>
        <w:t xml:space="preserve"> хозяйства в 2015г. составит 1,0%</w:t>
      </w:r>
      <w:r w:rsidRPr="00875E0A">
        <w:rPr>
          <w:sz w:val="24"/>
          <w:szCs w:val="24"/>
        </w:rPr>
        <w:t xml:space="preserve">; </w:t>
      </w:r>
      <w:r w:rsidR="001019AE">
        <w:rPr>
          <w:sz w:val="24"/>
          <w:szCs w:val="24"/>
        </w:rPr>
        <w:t xml:space="preserve">тариф страховых взносов в размере 30% и тариф на обязательное социальное страхование от несчастных случаев на производстве и профессиональных заболеваний, установленный для организаций, оказывающих услуги по передаче электрической энергии в размере 0,2% </w:t>
      </w:r>
      <w:proofErr w:type="gramStart"/>
      <w:r w:rsidR="001019AE">
        <w:rPr>
          <w:sz w:val="24"/>
          <w:szCs w:val="24"/>
        </w:rPr>
        <w:t>от</w:t>
      </w:r>
      <w:proofErr w:type="gramEnd"/>
      <w:r w:rsidR="001019AE">
        <w:rPr>
          <w:sz w:val="24"/>
          <w:szCs w:val="24"/>
        </w:rPr>
        <w:t xml:space="preserve"> </w:t>
      </w:r>
      <w:proofErr w:type="gramStart"/>
      <w:r w:rsidR="001019AE">
        <w:rPr>
          <w:sz w:val="24"/>
          <w:szCs w:val="24"/>
        </w:rPr>
        <w:t>ФОТ</w:t>
      </w:r>
      <w:proofErr w:type="gramEnd"/>
      <w:r w:rsidR="001019AE">
        <w:rPr>
          <w:sz w:val="24"/>
          <w:szCs w:val="24"/>
        </w:rPr>
        <w:t xml:space="preserve"> ППП </w:t>
      </w:r>
      <w:r w:rsidR="007F3615">
        <w:rPr>
          <w:sz w:val="24"/>
          <w:szCs w:val="24"/>
        </w:rPr>
        <w:t>(</w:t>
      </w:r>
      <w:r w:rsidR="001019AE">
        <w:rPr>
          <w:sz w:val="24"/>
          <w:szCs w:val="24"/>
        </w:rPr>
        <w:t>1 класс профессионального риска – деятельность по обеспечению работоспособности электрических сетей);</w:t>
      </w:r>
    </w:p>
    <w:p w:rsidR="004101C4" w:rsidRPr="00875E0A" w:rsidRDefault="004101C4" w:rsidP="004101C4">
      <w:pPr>
        <w:ind w:firstLine="709"/>
        <w:jc w:val="both"/>
        <w:rPr>
          <w:sz w:val="24"/>
          <w:szCs w:val="24"/>
        </w:rPr>
      </w:pPr>
      <w:r w:rsidRPr="00875E0A">
        <w:rPr>
          <w:sz w:val="24"/>
          <w:szCs w:val="24"/>
        </w:rPr>
        <w:t xml:space="preserve">амортизационные отчисления приняты, </w:t>
      </w:r>
      <w:r w:rsidRPr="00875E0A">
        <w:rPr>
          <w:bCs/>
          <w:sz w:val="24"/>
          <w:szCs w:val="24"/>
        </w:rPr>
        <w:t xml:space="preserve">исходя из балансовой стоимости амортизируемого имущества и норм амортизационных отчислений </w:t>
      </w:r>
      <w:r w:rsidRPr="00875E0A">
        <w:rPr>
          <w:sz w:val="24"/>
          <w:szCs w:val="24"/>
        </w:rPr>
        <w:t>в соответствии с Классификацией основных средств, включаемых в амортизационные группы.</w:t>
      </w:r>
    </w:p>
    <w:p w:rsidR="004101C4" w:rsidRPr="00875E0A" w:rsidRDefault="00300A2B" w:rsidP="004101C4">
      <w:pPr>
        <w:jc w:val="both"/>
        <w:rPr>
          <w:bCs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           </w:t>
      </w:r>
      <w:proofErr w:type="gramStart"/>
      <w:r>
        <w:rPr>
          <w:bCs/>
          <w:iCs/>
          <w:color w:val="000000"/>
          <w:sz w:val="24"/>
          <w:szCs w:val="24"/>
        </w:rPr>
        <w:t xml:space="preserve">Сальдированный </w:t>
      </w:r>
      <w:proofErr w:type="spellStart"/>
      <w:r>
        <w:rPr>
          <w:bCs/>
          <w:iCs/>
          <w:color w:val="000000"/>
          <w:sz w:val="24"/>
          <w:szCs w:val="24"/>
        </w:rPr>
        <w:t>переток</w:t>
      </w:r>
      <w:proofErr w:type="spellEnd"/>
      <w:r>
        <w:rPr>
          <w:bCs/>
          <w:iCs/>
          <w:color w:val="000000"/>
          <w:sz w:val="24"/>
          <w:szCs w:val="24"/>
        </w:rPr>
        <w:t xml:space="preserve"> мощности, принятый при расчете тарифа на услуги по передаче электрической энергии в соответствии со Сводным прогнозным балансом производства и поставок электрической энергии (мощности</w:t>
      </w:r>
      <w:r w:rsidR="00BA5001">
        <w:rPr>
          <w:bCs/>
          <w:iCs/>
          <w:color w:val="000000"/>
          <w:sz w:val="24"/>
          <w:szCs w:val="24"/>
        </w:rPr>
        <w:t>) в</w:t>
      </w:r>
      <w:r>
        <w:rPr>
          <w:bCs/>
          <w:iCs/>
          <w:color w:val="000000"/>
          <w:sz w:val="24"/>
          <w:szCs w:val="24"/>
        </w:rPr>
        <w:t xml:space="preserve"> рамках Единой энергетической системы России по субъектам Российской Федерации на 2015г., утвержденного приказом ФСТ России от </w:t>
      </w:r>
      <w:r w:rsidR="00C150CB">
        <w:rPr>
          <w:bCs/>
          <w:iCs/>
          <w:color w:val="000000"/>
          <w:sz w:val="24"/>
          <w:szCs w:val="24"/>
        </w:rPr>
        <w:t>27.11.2014</w:t>
      </w:r>
      <w:r>
        <w:rPr>
          <w:bCs/>
          <w:iCs/>
          <w:color w:val="000000"/>
          <w:sz w:val="24"/>
          <w:szCs w:val="24"/>
        </w:rPr>
        <w:t xml:space="preserve"> №</w:t>
      </w:r>
      <w:r w:rsidR="00C150CB">
        <w:rPr>
          <w:bCs/>
          <w:iCs/>
          <w:color w:val="000000"/>
          <w:sz w:val="24"/>
          <w:szCs w:val="24"/>
        </w:rPr>
        <w:t>276</w:t>
      </w:r>
      <w:r>
        <w:rPr>
          <w:bCs/>
          <w:iCs/>
          <w:color w:val="000000"/>
          <w:sz w:val="24"/>
          <w:szCs w:val="24"/>
        </w:rPr>
        <w:t>-Э/1 (дале</w:t>
      </w:r>
      <w:r w:rsidR="00BA5001">
        <w:rPr>
          <w:bCs/>
          <w:iCs/>
          <w:color w:val="000000"/>
          <w:sz w:val="24"/>
          <w:szCs w:val="24"/>
        </w:rPr>
        <w:t>е -</w:t>
      </w:r>
      <w:r w:rsidR="001019AE">
        <w:rPr>
          <w:bCs/>
          <w:iCs/>
          <w:color w:val="000000"/>
          <w:sz w:val="24"/>
          <w:szCs w:val="24"/>
        </w:rPr>
        <w:t xml:space="preserve"> </w:t>
      </w:r>
      <w:r>
        <w:rPr>
          <w:bCs/>
          <w:iCs/>
          <w:color w:val="000000"/>
          <w:sz w:val="24"/>
          <w:szCs w:val="24"/>
        </w:rPr>
        <w:t xml:space="preserve">Сводный прогнозный баланс) составит </w:t>
      </w:r>
      <w:r w:rsidR="000E5910">
        <w:rPr>
          <w:bCs/>
          <w:iCs/>
          <w:color w:val="000000"/>
          <w:sz w:val="24"/>
          <w:szCs w:val="24"/>
        </w:rPr>
        <w:t>1,631</w:t>
      </w:r>
      <w:r>
        <w:rPr>
          <w:bCs/>
          <w:iCs/>
          <w:color w:val="000000"/>
          <w:sz w:val="24"/>
          <w:szCs w:val="24"/>
        </w:rPr>
        <w:t xml:space="preserve"> МВТ, в том числе на первое полугодие</w:t>
      </w:r>
      <w:r w:rsidR="00BA5001">
        <w:rPr>
          <w:bCs/>
          <w:iCs/>
          <w:color w:val="000000"/>
          <w:sz w:val="24"/>
          <w:szCs w:val="24"/>
        </w:rPr>
        <w:t xml:space="preserve"> </w:t>
      </w:r>
      <w:r>
        <w:rPr>
          <w:bCs/>
          <w:iCs/>
          <w:color w:val="000000"/>
          <w:sz w:val="24"/>
          <w:szCs w:val="24"/>
        </w:rPr>
        <w:t>-</w:t>
      </w:r>
      <w:r w:rsidR="000E5910">
        <w:rPr>
          <w:bCs/>
          <w:iCs/>
          <w:color w:val="000000"/>
          <w:sz w:val="24"/>
          <w:szCs w:val="24"/>
        </w:rPr>
        <w:t>1,620</w:t>
      </w:r>
      <w:r>
        <w:rPr>
          <w:bCs/>
          <w:iCs/>
          <w:color w:val="000000"/>
          <w:sz w:val="24"/>
          <w:szCs w:val="24"/>
        </w:rPr>
        <w:t xml:space="preserve"> МВт</w:t>
      </w:r>
      <w:proofErr w:type="gramEnd"/>
      <w:r>
        <w:rPr>
          <w:bCs/>
          <w:iCs/>
          <w:color w:val="000000"/>
          <w:sz w:val="24"/>
          <w:szCs w:val="24"/>
        </w:rPr>
        <w:t>, на второе полугодие</w:t>
      </w:r>
      <w:r w:rsidR="00BA5001">
        <w:rPr>
          <w:bCs/>
          <w:iCs/>
          <w:color w:val="000000"/>
          <w:sz w:val="24"/>
          <w:szCs w:val="24"/>
        </w:rPr>
        <w:t xml:space="preserve"> </w:t>
      </w:r>
      <w:r w:rsidR="000E5910">
        <w:rPr>
          <w:bCs/>
          <w:iCs/>
          <w:color w:val="000000"/>
          <w:sz w:val="24"/>
          <w:szCs w:val="24"/>
        </w:rPr>
        <w:t>–</w:t>
      </w:r>
      <w:r>
        <w:rPr>
          <w:bCs/>
          <w:iCs/>
          <w:color w:val="000000"/>
          <w:sz w:val="24"/>
          <w:szCs w:val="24"/>
        </w:rPr>
        <w:t xml:space="preserve"> </w:t>
      </w:r>
      <w:r w:rsidR="000E5910">
        <w:rPr>
          <w:bCs/>
          <w:iCs/>
          <w:color w:val="000000"/>
          <w:sz w:val="24"/>
          <w:szCs w:val="24"/>
        </w:rPr>
        <w:t>1,626</w:t>
      </w:r>
      <w:r>
        <w:rPr>
          <w:bCs/>
          <w:iCs/>
          <w:color w:val="000000"/>
          <w:sz w:val="24"/>
          <w:szCs w:val="24"/>
        </w:rPr>
        <w:t xml:space="preserve"> МВт.</w:t>
      </w:r>
    </w:p>
    <w:p w:rsidR="004101C4" w:rsidRDefault="00300A2B" w:rsidP="004101C4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Сальдированны</w:t>
      </w:r>
      <w:r w:rsidR="00F64A2D">
        <w:rPr>
          <w:bCs/>
          <w:iCs/>
          <w:sz w:val="24"/>
          <w:szCs w:val="24"/>
        </w:rPr>
        <w:t xml:space="preserve">й </w:t>
      </w:r>
      <w:proofErr w:type="spellStart"/>
      <w:r w:rsidR="00F64A2D">
        <w:rPr>
          <w:bCs/>
          <w:iCs/>
          <w:sz w:val="24"/>
          <w:szCs w:val="24"/>
        </w:rPr>
        <w:t>переток</w:t>
      </w:r>
      <w:proofErr w:type="spellEnd"/>
      <w:r w:rsidR="00F64A2D">
        <w:rPr>
          <w:bCs/>
          <w:iCs/>
          <w:sz w:val="24"/>
          <w:szCs w:val="24"/>
        </w:rPr>
        <w:t xml:space="preserve"> электрической энергии, принят при расчете тарифа на услуги по передаче электрической энергии, в соответствии с предложением организации, учтенном в Сводном прогнозном балансе, и составит </w:t>
      </w:r>
      <w:r w:rsidR="00F771F6">
        <w:rPr>
          <w:bCs/>
          <w:iCs/>
          <w:sz w:val="24"/>
          <w:szCs w:val="24"/>
        </w:rPr>
        <w:t>10,290</w:t>
      </w:r>
      <w:r w:rsidR="00F64A2D">
        <w:rPr>
          <w:bCs/>
          <w:iCs/>
          <w:sz w:val="24"/>
          <w:szCs w:val="24"/>
        </w:rPr>
        <w:t xml:space="preserve"> млн</w:t>
      </w:r>
      <w:proofErr w:type="gramStart"/>
      <w:r w:rsidR="00F64A2D">
        <w:rPr>
          <w:bCs/>
          <w:iCs/>
          <w:sz w:val="24"/>
          <w:szCs w:val="24"/>
        </w:rPr>
        <w:t>.к</w:t>
      </w:r>
      <w:proofErr w:type="gramEnd"/>
      <w:r w:rsidR="00F64A2D">
        <w:rPr>
          <w:bCs/>
          <w:iCs/>
          <w:sz w:val="24"/>
          <w:szCs w:val="24"/>
        </w:rPr>
        <w:t xml:space="preserve">Втч., в том числе на первое полугодие- </w:t>
      </w:r>
      <w:r w:rsidR="00F771F6">
        <w:rPr>
          <w:bCs/>
          <w:iCs/>
          <w:sz w:val="24"/>
          <w:szCs w:val="24"/>
        </w:rPr>
        <w:t>5,145</w:t>
      </w:r>
      <w:r w:rsidR="00F64A2D">
        <w:rPr>
          <w:bCs/>
          <w:iCs/>
          <w:sz w:val="24"/>
          <w:szCs w:val="24"/>
        </w:rPr>
        <w:t xml:space="preserve"> млн.кВтч., на второе полугодие- </w:t>
      </w:r>
      <w:r w:rsidR="00F771F6">
        <w:rPr>
          <w:bCs/>
          <w:iCs/>
          <w:sz w:val="24"/>
          <w:szCs w:val="24"/>
        </w:rPr>
        <w:t>5,145</w:t>
      </w:r>
      <w:r w:rsidR="00F64A2D">
        <w:rPr>
          <w:bCs/>
          <w:iCs/>
          <w:sz w:val="24"/>
          <w:szCs w:val="24"/>
        </w:rPr>
        <w:t xml:space="preserve"> млн.кВтч.</w:t>
      </w:r>
    </w:p>
    <w:p w:rsidR="00F64A2D" w:rsidRDefault="00C150CB" w:rsidP="004101C4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Величина</w:t>
      </w:r>
      <w:r w:rsidR="005340EB">
        <w:rPr>
          <w:bCs/>
          <w:iCs/>
          <w:sz w:val="24"/>
          <w:szCs w:val="24"/>
        </w:rPr>
        <w:t xml:space="preserve"> потерь на 2015 год для организации определен</w:t>
      </w:r>
      <w:r>
        <w:rPr>
          <w:bCs/>
          <w:iCs/>
          <w:sz w:val="24"/>
          <w:szCs w:val="24"/>
        </w:rPr>
        <w:t>а</w:t>
      </w:r>
      <w:r w:rsidR="005340EB">
        <w:rPr>
          <w:bCs/>
          <w:iCs/>
          <w:sz w:val="24"/>
          <w:szCs w:val="24"/>
        </w:rPr>
        <w:t xml:space="preserve"> департаментом исходя из планового отпуска электрической энергии в сеть и Нормативов потерь электрической энергии при ее передаче по электрическим сетям территориальных сетевых организаций, утвержденных приказом Минэнерго от 30.09.2014 №674 и составит</w:t>
      </w:r>
      <w:r w:rsidR="00F72D04" w:rsidRPr="00F72D04">
        <w:rPr>
          <w:bCs/>
          <w:iCs/>
          <w:sz w:val="24"/>
          <w:szCs w:val="24"/>
        </w:rPr>
        <w:t xml:space="preserve"> </w:t>
      </w:r>
      <w:r w:rsidR="00F72D04">
        <w:rPr>
          <w:bCs/>
          <w:iCs/>
          <w:sz w:val="24"/>
          <w:szCs w:val="24"/>
        </w:rPr>
        <w:t>0,713 млн.кВтч (6</w:t>
      </w:r>
      <w:r w:rsidR="005340EB">
        <w:rPr>
          <w:bCs/>
          <w:iCs/>
          <w:sz w:val="24"/>
          <w:szCs w:val="24"/>
        </w:rPr>
        <w:t>,48%</w:t>
      </w:r>
      <w:r w:rsidR="00F72D04">
        <w:rPr>
          <w:bCs/>
          <w:iCs/>
          <w:sz w:val="24"/>
          <w:szCs w:val="24"/>
        </w:rPr>
        <w:t xml:space="preserve">), в том числе на первое полугодие – 0,356 млн.кВтч, на второе полугодие – 0,356 </w:t>
      </w:r>
      <w:proofErr w:type="spellStart"/>
      <w:r w:rsidR="00F72D04">
        <w:rPr>
          <w:bCs/>
          <w:iCs/>
          <w:sz w:val="24"/>
          <w:szCs w:val="24"/>
        </w:rPr>
        <w:t>млн</w:t>
      </w:r>
      <w:proofErr w:type="gramStart"/>
      <w:r w:rsidR="00F72D04">
        <w:rPr>
          <w:bCs/>
          <w:iCs/>
          <w:sz w:val="24"/>
          <w:szCs w:val="24"/>
        </w:rPr>
        <w:t>.К</w:t>
      </w:r>
      <w:proofErr w:type="gramEnd"/>
      <w:r w:rsidR="00F72D04">
        <w:rPr>
          <w:bCs/>
          <w:iCs/>
          <w:sz w:val="24"/>
          <w:szCs w:val="24"/>
        </w:rPr>
        <w:t>втч</w:t>
      </w:r>
      <w:proofErr w:type="spellEnd"/>
      <w:r w:rsidR="005340EB">
        <w:rPr>
          <w:bCs/>
          <w:iCs/>
          <w:sz w:val="24"/>
          <w:szCs w:val="24"/>
        </w:rPr>
        <w:t xml:space="preserve">. </w:t>
      </w:r>
      <w:proofErr w:type="gramStart"/>
      <w:r w:rsidR="005340EB">
        <w:rPr>
          <w:bCs/>
          <w:iCs/>
          <w:sz w:val="24"/>
          <w:szCs w:val="24"/>
        </w:rPr>
        <w:t>В предыдущие  периоды регулирования технологический расход (потери) электрической энергии в полном объеме относился на собственные нужды в связи с отсутствием обоснований (утвержденных в установленном порядке Минэнерго норматива технологического расхода (потерь).</w:t>
      </w:r>
      <w:proofErr w:type="gramEnd"/>
    </w:p>
    <w:p w:rsidR="00F64A2D" w:rsidRPr="00875E0A" w:rsidRDefault="005340EB" w:rsidP="004101C4">
      <w:pPr>
        <w:ind w:firstLine="709"/>
        <w:jc w:val="both"/>
        <w:rPr>
          <w:bCs/>
          <w:sz w:val="24"/>
          <w:szCs w:val="24"/>
        </w:rPr>
      </w:pPr>
      <w:r>
        <w:rPr>
          <w:bCs/>
          <w:iCs/>
          <w:sz w:val="24"/>
          <w:szCs w:val="24"/>
        </w:rPr>
        <w:t xml:space="preserve">Расходы на покупку технологического расхода (потерь) </w:t>
      </w:r>
      <w:r w:rsidR="00FD0368">
        <w:rPr>
          <w:bCs/>
          <w:iCs/>
          <w:sz w:val="24"/>
          <w:szCs w:val="24"/>
        </w:rPr>
        <w:t>приняты в размере</w:t>
      </w:r>
      <w:r>
        <w:rPr>
          <w:bCs/>
          <w:iCs/>
          <w:sz w:val="24"/>
          <w:szCs w:val="24"/>
        </w:rPr>
        <w:t xml:space="preserve"> </w:t>
      </w:r>
      <w:r w:rsidR="00FD0368">
        <w:rPr>
          <w:bCs/>
          <w:iCs/>
          <w:sz w:val="24"/>
          <w:szCs w:val="24"/>
        </w:rPr>
        <w:t>3 191,71 тыс</w:t>
      </w:r>
      <w:proofErr w:type="gramStart"/>
      <w:r w:rsidR="00FD0368">
        <w:rPr>
          <w:bCs/>
          <w:iCs/>
          <w:sz w:val="24"/>
          <w:szCs w:val="24"/>
        </w:rPr>
        <w:t>.р</w:t>
      </w:r>
      <w:proofErr w:type="gramEnd"/>
      <w:r w:rsidR="00FD0368">
        <w:rPr>
          <w:bCs/>
          <w:iCs/>
          <w:sz w:val="24"/>
          <w:szCs w:val="24"/>
        </w:rPr>
        <w:t xml:space="preserve">уб., исходя из </w:t>
      </w:r>
      <w:r w:rsidR="00250E6E">
        <w:rPr>
          <w:bCs/>
          <w:iCs/>
          <w:sz w:val="24"/>
          <w:szCs w:val="24"/>
        </w:rPr>
        <w:t>величины</w:t>
      </w:r>
      <w:r w:rsidR="00FD0368">
        <w:rPr>
          <w:bCs/>
          <w:iCs/>
          <w:sz w:val="24"/>
          <w:szCs w:val="24"/>
        </w:rPr>
        <w:t xml:space="preserve"> потерь электрической энергии при ее передаче по электрическим сетям, котор</w:t>
      </w:r>
      <w:r w:rsidR="00250E6E">
        <w:rPr>
          <w:bCs/>
          <w:iCs/>
          <w:sz w:val="24"/>
          <w:szCs w:val="24"/>
        </w:rPr>
        <w:t>ая</w:t>
      </w:r>
      <w:r w:rsidR="00FD0368">
        <w:rPr>
          <w:bCs/>
          <w:iCs/>
          <w:sz w:val="24"/>
          <w:szCs w:val="24"/>
        </w:rPr>
        <w:t xml:space="preserve"> составил</w:t>
      </w:r>
      <w:r w:rsidR="00250E6E">
        <w:rPr>
          <w:bCs/>
          <w:iCs/>
          <w:sz w:val="24"/>
          <w:szCs w:val="24"/>
        </w:rPr>
        <w:t>а</w:t>
      </w:r>
      <w:r w:rsidR="00FD0368">
        <w:rPr>
          <w:bCs/>
          <w:iCs/>
          <w:sz w:val="24"/>
          <w:szCs w:val="24"/>
        </w:rPr>
        <w:t xml:space="preserve"> </w:t>
      </w:r>
      <w:r w:rsidR="00250E6E">
        <w:rPr>
          <w:bCs/>
          <w:iCs/>
          <w:sz w:val="24"/>
          <w:szCs w:val="24"/>
        </w:rPr>
        <w:t>0,713 млн.кВтч.</w:t>
      </w:r>
      <w:r w:rsidR="00FD0368">
        <w:rPr>
          <w:bCs/>
          <w:iCs/>
          <w:sz w:val="24"/>
          <w:szCs w:val="24"/>
        </w:rPr>
        <w:t xml:space="preserve"> и прогнозного тарифа покупки потерь на 2015г. в размере 1,3608 </w:t>
      </w:r>
      <w:proofErr w:type="spellStart"/>
      <w:r w:rsidR="00FD0368">
        <w:rPr>
          <w:bCs/>
          <w:iCs/>
          <w:sz w:val="24"/>
          <w:szCs w:val="24"/>
        </w:rPr>
        <w:t>руб</w:t>
      </w:r>
      <w:proofErr w:type="spellEnd"/>
      <w:r w:rsidR="00FD0368">
        <w:rPr>
          <w:bCs/>
          <w:iCs/>
          <w:sz w:val="24"/>
          <w:szCs w:val="24"/>
        </w:rPr>
        <w:t xml:space="preserve">/кВтч, сформированный как средневзвешенная цена покупки электрической энергии на оптовом рынке исходя из фактических цен за январь-октябрь 2014г., с применением индекса изменения цен на электрическую энергию на оптовом рынке в соответствии с Прогнозом социально-экономического развития РФ на 2015г.  в размере 110,3%. </w:t>
      </w:r>
    </w:p>
    <w:p w:rsidR="007905A7" w:rsidRDefault="007905A7" w:rsidP="000021FB">
      <w:pPr>
        <w:ind w:firstLine="709"/>
        <w:rPr>
          <w:b/>
          <w:bCs/>
          <w:i/>
          <w:sz w:val="24"/>
          <w:szCs w:val="24"/>
        </w:rPr>
      </w:pPr>
    </w:p>
    <w:p w:rsidR="004101C4" w:rsidRPr="000021FB" w:rsidRDefault="000021FB" w:rsidP="000021FB">
      <w:pPr>
        <w:ind w:firstLine="709"/>
        <w:rPr>
          <w:b/>
          <w:bCs/>
          <w:i/>
          <w:sz w:val="24"/>
          <w:szCs w:val="24"/>
        </w:rPr>
      </w:pPr>
      <w:r w:rsidRPr="000021FB">
        <w:rPr>
          <w:b/>
          <w:bCs/>
          <w:i/>
          <w:sz w:val="24"/>
          <w:szCs w:val="24"/>
        </w:rPr>
        <w:t>2. Корректировка НВВ с учетом исполнения показател</w:t>
      </w:r>
      <w:r w:rsidR="00187D1A">
        <w:rPr>
          <w:b/>
          <w:bCs/>
          <w:i/>
          <w:sz w:val="24"/>
          <w:szCs w:val="24"/>
        </w:rPr>
        <w:t>е</w:t>
      </w:r>
      <w:r w:rsidRPr="000021FB">
        <w:rPr>
          <w:b/>
          <w:bCs/>
          <w:i/>
          <w:sz w:val="24"/>
          <w:szCs w:val="24"/>
        </w:rPr>
        <w:t>й надежности и качества.</w:t>
      </w:r>
    </w:p>
    <w:p w:rsidR="000021FB" w:rsidRPr="000021FB" w:rsidRDefault="000021FB" w:rsidP="000021F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021FB">
        <w:rPr>
          <w:sz w:val="24"/>
          <w:szCs w:val="24"/>
        </w:rPr>
        <w:t>В связи с тем, что отчетные данные по показателям уровней надёжности и качества представлены позже срока, установленного пунктом 14 постановления Правительства РФ от 31.12.2009 N 1220 "Об определении применяемых при установлении долгосрочных тарифов показателей надежности и качества поставляемых товаров и оказываемых услуг", корректировка НВВ на 2015 год проводиться не будет.</w:t>
      </w:r>
    </w:p>
    <w:p w:rsidR="000021FB" w:rsidRPr="000021FB" w:rsidRDefault="000021FB" w:rsidP="004101C4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0021FB" w:rsidRDefault="000021FB" w:rsidP="004101C4">
      <w:pPr>
        <w:tabs>
          <w:tab w:val="left" w:pos="0"/>
        </w:tabs>
        <w:ind w:firstLine="709"/>
        <w:jc w:val="both"/>
        <w:rPr>
          <w:b/>
          <w:i/>
          <w:sz w:val="24"/>
          <w:szCs w:val="24"/>
        </w:rPr>
      </w:pPr>
    </w:p>
    <w:p w:rsidR="004101C4" w:rsidRPr="00875E0A" w:rsidRDefault="000021FB" w:rsidP="004101C4">
      <w:pPr>
        <w:tabs>
          <w:tab w:val="left" w:pos="0"/>
        </w:tabs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</w:t>
      </w:r>
      <w:r w:rsidR="004101C4" w:rsidRPr="00875E0A">
        <w:rPr>
          <w:b/>
          <w:i/>
          <w:sz w:val="24"/>
          <w:szCs w:val="24"/>
        </w:rPr>
        <w:t>. Скорректированный расчёт расходов и необходимой валовой выручки на 201</w:t>
      </w:r>
      <w:r w:rsidR="00792C26">
        <w:rPr>
          <w:b/>
          <w:i/>
          <w:sz w:val="24"/>
          <w:szCs w:val="24"/>
        </w:rPr>
        <w:t>5</w:t>
      </w:r>
      <w:r w:rsidR="004101C4" w:rsidRPr="00875E0A">
        <w:rPr>
          <w:b/>
          <w:i/>
          <w:sz w:val="24"/>
          <w:szCs w:val="24"/>
        </w:rPr>
        <w:t xml:space="preserve">г., в том числе по полугодиям приведён в таблице </w:t>
      </w:r>
      <w:r w:rsidR="00986DAD">
        <w:rPr>
          <w:b/>
          <w:i/>
          <w:sz w:val="24"/>
          <w:szCs w:val="24"/>
        </w:rPr>
        <w:t>1</w:t>
      </w:r>
      <w:r w:rsidR="004101C4" w:rsidRPr="00875E0A">
        <w:rPr>
          <w:b/>
          <w:i/>
          <w:sz w:val="24"/>
          <w:szCs w:val="24"/>
        </w:rPr>
        <w:t>.</w:t>
      </w:r>
    </w:p>
    <w:p w:rsidR="004101C4" w:rsidRPr="00870158" w:rsidRDefault="004101C4" w:rsidP="004101C4">
      <w:pPr>
        <w:tabs>
          <w:tab w:val="left" w:pos="0"/>
        </w:tabs>
        <w:ind w:firstLine="709"/>
        <w:jc w:val="right"/>
      </w:pPr>
      <w:r w:rsidRPr="00870158">
        <w:t xml:space="preserve">Таблица </w:t>
      </w:r>
      <w:r w:rsidR="00986DAD">
        <w:t>1</w:t>
      </w:r>
    </w:p>
    <w:p w:rsidR="004101C4" w:rsidRPr="00870158" w:rsidRDefault="004101C4" w:rsidP="004101C4">
      <w:pPr>
        <w:tabs>
          <w:tab w:val="left" w:pos="0"/>
        </w:tabs>
        <w:ind w:firstLine="709"/>
        <w:jc w:val="right"/>
      </w:pPr>
    </w:p>
    <w:tbl>
      <w:tblPr>
        <w:tblW w:w="9860" w:type="dxa"/>
        <w:tblInd w:w="93" w:type="dxa"/>
        <w:tblLayout w:type="fixed"/>
        <w:tblLook w:val="04A0"/>
      </w:tblPr>
      <w:tblGrid>
        <w:gridCol w:w="835"/>
        <w:gridCol w:w="3772"/>
        <w:gridCol w:w="1021"/>
        <w:gridCol w:w="1226"/>
        <w:gridCol w:w="958"/>
        <w:gridCol w:w="139"/>
        <w:gridCol w:w="853"/>
        <w:gridCol w:w="1056"/>
      </w:tblGrid>
      <w:tr w:rsidR="004101C4" w:rsidRPr="00870158" w:rsidTr="004B089D">
        <w:trPr>
          <w:trHeight w:val="645"/>
        </w:trPr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37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870158">
              <w:rPr>
                <w:b/>
                <w:bCs/>
                <w:color w:val="000000"/>
              </w:rPr>
              <w:t>изм</w:t>
            </w:r>
            <w:proofErr w:type="spellEnd"/>
            <w:r w:rsidRPr="00870158">
              <w:rPr>
                <w:b/>
                <w:bCs/>
                <w:color w:val="000000"/>
              </w:rPr>
              <w:t>.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2012 (базовый уровень)</w:t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2013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2014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2015</w:t>
            </w:r>
          </w:p>
        </w:tc>
      </w:tr>
      <w:tr w:rsidR="004101C4" w:rsidRPr="00870158" w:rsidTr="004B089D">
        <w:trPr>
          <w:trHeight w:val="360"/>
        </w:trPr>
        <w:tc>
          <w:tcPr>
            <w:tcW w:w="8804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Долгосрочные параметры (не меняются в течение долгосрочного периода регулирования)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/>
        </w:tc>
      </w:tr>
      <w:tr w:rsidR="004101C4" w:rsidRPr="00870158" w:rsidTr="004B089D">
        <w:trPr>
          <w:trHeight w:val="33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r w:rsidRPr="00870158">
              <w:t>Индекс эффективности подконтрольных расходов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-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1%</w:t>
            </w:r>
          </w:p>
        </w:tc>
      </w:tr>
      <w:tr w:rsidR="004101C4" w:rsidRPr="00870158" w:rsidTr="004B089D">
        <w:trPr>
          <w:trHeight w:val="78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r w:rsidRPr="00870158">
              <w:t>Коэффициент эластичности подконтрольных расходов по количеству активов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-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0,75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0,75</w:t>
            </w:r>
          </w:p>
        </w:tc>
      </w:tr>
      <w:tr w:rsidR="004101C4" w:rsidRPr="00870158" w:rsidTr="004B089D">
        <w:trPr>
          <w:trHeight w:val="375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r w:rsidRPr="00870158"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</w:tr>
      <w:tr w:rsidR="004101C4" w:rsidRPr="00870158" w:rsidTr="004B089D">
        <w:trPr>
          <w:trHeight w:val="825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3.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r w:rsidRPr="00870158"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-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</w:t>
            </w:r>
          </w:p>
        </w:tc>
      </w:tr>
      <w:tr w:rsidR="00CD3277" w:rsidRPr="00870158" w:rsidTr="00995DE8">
        <w:trPr>
          <w:trHeight w:val="555"/>
        </w:trPr>
        <w:tc>
          <w:tcPr>
            <w:tcW w:w="986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77" w:rsidRPr="00870158" w:rsidRDefault="00CD3277" w:rsidP="00CD3277">
            <w:pPr>
              <w:jc w:val="center"/>
            </w:pPr>
            <w:r w:rsidRPr="00870158">
              <w:rPr>
                <w:b/>
                <w:bCs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4101C4" w:rsidRPr="00870158" w:rsidTr="00995DE8">
        <w:trPr>
          <w:trHeight w:val="315"/>
        </w:trPr>
        <w:tc>
          <w:tcPr>
            <w:tcW w:w="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</w:t>
            </w:r>
          </w:p>
        </w:tc>
        <w:tc>
          <w:tcPr>
            <w:tcW w:w="3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r w:rsidRPr="00870158">
              <w:t xml:space="preserve">Индекс потребительских цен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1,071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1,056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AA11A1" w:rsidP="004B089D">
            <w:pPr>
              <w:jc w:val="center"/>
            </w:pPr>
            <w:r>
              <w:t>1,067</w:t>
            </w:r>
          </w:p>
        </w:tc>
      </w:tr>
      <w:tr w:rsidR="004101C4" w:rsidRPr="00870158" w:rsidTr="004B089D">
        <w:trPr>
          <w:trHeight w:val="315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r w:rsidRPr="00870158">
              <w:t>Количество активов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proofErr w:type="spellStart"/>
            <w:r w:rsidRPr="00870158">
              <w:t>у.е</w:t>
            </w:r>
            <w:proofErr w:type="spellEnd"/>
            <w:r w:rsidRPr="00870158">
              <w:t>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329,51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329,51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329,51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329,51</w:t>
            </w:r>
          </w:p>
        </w:tc>
      </w:tr>
      <w:tr w:rsidR="004101C4" w:rsidRPr="00870158" w:rsidTr="004B089D">
        <w:trPr>
          <w:trHeight w:val="315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lastRenderedPageBreak/>
              <w:t>3.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r w:rsidRPr="00870158">
              <w:t>Индекс изменения количества активов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0,00</w:t>
            </w:r>
          </w:p>
        </w:tc>
      </w:tr>
      <w:tr w:rsidR="004101C4" w:rsidRPr="00870158" w:rsidTr="004B089D">
        <w:trPr>
          <w:trHeight w:val="345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4.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r w:rsidRPr="00870158">
              <w:t>Итого коэффициент индексации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r w:rsidRPr="00870158"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1,060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1,045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AA11A1" w:rsidP="004B089D">
            <w:pPr>
              <w:jc w:val="center"/>
            </w:pPr>
            <w:r>
              <w:t>1,056</w:t>
            </w:r>
          </w:p>
        </w:tc>
      </w:tr>
      <w:tr w:rsidR="004101C4" w:rsidRPr="00870158" w:rsidTr="004B089D">
        <w:trPr>
          <w:trHeight w:val="330"/>
        </w:trPr>
        <w:tc>
          <w:tcPr>
            <w:tcW w:w="88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Расчет подконтрольных расходов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/>
        </w:tc>
      </w:tr>
      <w:tr w:rsidR="004101C4" w:rsidRPr="00870158" w:rsidTr="004B089D">
        <w:trPr>
          <w:trHeight w:val="885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3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870158">
              <w:rPr>
                <w:b/>
                <w:bCs/>
                <w:color w:val="000000"/>
              </w:rPr>
              <w:t>изм</w:t>
            </w:r>
            <w:proofErr w:type="spellEnd"/>
            <w:r w:rsidRPr="00870158">
              <w:rPr>
                <w:b/>
                <w:bCs/>
                <w:color w:val="000000"/>
              </w:rPr>
              <w:t>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2012 (базовый уровень)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2014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2015</w:t>
            </w:r>
          </w:p>
        </w:tc>
      </w:tr>
      <w:tr w:rsidR="004101C4" w:rsidRPr="00870158" w:rsidTr="004B089D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1.1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Материальные затраты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430,3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456,3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477,0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490F" w:rsidP="004B08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503,9</w:t>
            </w:r>
          </w:p>
        </w:tc>
      </w:tr>
      <w:tr w:rsidR="004101C4" w:rsidRPr="00870158" w:rsidTr="004B089D">
        <w:trPr>
          <w:trHeight w:val="43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1.1.1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100" w:firstLine="200"/>
              <w:rPr>
                <w:color w:val="000000"/>
              </w:rPr>
            </w:pPr>
            <w:r w:rsidRPr="00870158">
              <w:rPr>
                <w:color w:val="000000"/>
              </w:rPr>
              <w:t>Сырье, материалы, запасные части, инструмент, топливо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97,3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103,1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107,8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490F" w:rsidP="004B08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113,9</w:t>
            </w:r>
          </w:p>
        </w:tc>
      </w:tr>
      <w:tr w:rsidR="004101C4" w:rsidRPr="00870158" w:rsidTr="004B089D">
        <w:trPr>
          <w:trHeight w:val="102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1.1.2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100" w:firstLine="200"/>
              <w:rPr>
                <w:color w:val="000000"/>
              </w:rPr>
            </w:pPr>
            <w:r w:rsidRPr="00870158">
              <w:rPr>
                <w:color w:val="000000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333,1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353,1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369,2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490F" w:rsidP="004B08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1.2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Расходы на оплату труда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283,6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300,7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314,4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490F" w:rsidP="004B08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332,1</w:t>
            </w:r>
          </w:p>
        </w:tc>
      </w:tr>
      <w:tr w:rsidR="004101C4" w:rsidRPr="00870158" w:rsidTr="004B089D">
        <w:trPr>
          <w:trHeight w:val="34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Прочие расходы, 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333,7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353,8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369,9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490F" w:rsidP="004B08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390,7</w:t>
            </w:r>
          </w:p>
        </w:tc>
      </w:tr>
      <w:tr w:rsidR="004101C4" w:rsidRPr="00870158" w:rsidTr="004B089D">
        <w:trPr>
          <w:trHeight w:val="6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1.3.1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870158">
            <w:pPr>
              <w:ind w:firstLineChars="100" w:firstLine="200"/>
              <w:rPr>
                <w:color w:val="000000"/>
              </w:rPr>
            </w:pPr>
            <w:r w:rsidRPr="00870158">
              <w:rPr>
                <w:color w:val="000000"/>
              </w:rPr>
              <w:t>Ремонт основных фондов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1.3.2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100" w:firstLine="200"/>
            </w:pPr>
            <w:r w:rsidRPr="00870158">
              <w:t>Оплата работ и услуг сторонних организаций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1.3.2.1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200" w:firstLine="400"/>
              <w:rPr>
                <w:i/>
                <w:iCs/>
                <w:color w:val="000000"/>
              </w:rPr>
            </w:pPr>
            <w:r w:rsidRPr="00870158">
              <w:rPr>
                <w:i/>
                <w:iCs/>
                <w:color w:val="000000"/>
              </w:rPr>
              <w:t>услуги связи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i/>
                <w:iCs/>
              </w:rPr>
            </w:pPr>
            <w:r w:rsidRPr="00870158"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69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1.3.2.2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200" w:firstLine="400"/>
              <w:rPr>
                <w:i/>
                <w:iCs/>
                <w:color w:val="000000"/>
              </w:rPr>
            </w:pPr>
            <w:r w:rsidRPr="00870158">
              <w:rPr>
                <w:i/>
                <w:iCs/>
                <w:color w:val="000000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i/>
                <w:iCs/>
              </w:rPr>
            </w:pPr>
            <w:r w:rsidRPr="00870158"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1.3.2.3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200" w:firstLine="400"/>
              <w:rPr>
                <w:i/>
                <w:iCs/>
                <w:color w:val="000000"/>
              </w:rPr>
            </w:pPr>
            <w:r w:rsidRPr="00870158">
              <w:rPr>
                <w:i/>
                <w:iCs/>
                <w:color w:val="000000"/>
              </w:rPr>
              <w:t>Расходы на юридические и информационные услуги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i/>
                <w:iCs/>
              </w:rPr>
            </w:pPr>
            <w:r w:rsidRPr="00870158"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1.3.2.4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200" w:firstLine="400"/>
              <w:rPr>
                <w:i/>
                <w:iCs/>
                <w:color w:val="000000"/>
              </w:rPr>
            </w:pPr>
            <w:r w:rsidRPr="00870158">
              <w:rPr>
                <w:i/>
                <w:iCs/>
                <w:color w:val="000000"/>
              </w:rPr>
              <w:t>Расходы на аудиторские и консультационные услуги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i/>
                <w:iCs/>
              </w:rPr>
            </w:pPr>
            <w:r w:rsidRPr="00870158"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1.3.2.5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200" w:firstLine="400"/>
              <w:rPr>
                <w:i/>
                <w:iCs/>
                <w:color w:val="000000"/>
              </w:rPr>
            </w:pPr>
            <w:r w:rsidRPr="00870158">
              <w:rPr>
                <w:i/>
                <w:iCs/>
                <w:color w:val="000000"/>
              </w:rPr>
              <w:t>Транспортные услуги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i/>
                <w:iCs/>
              </w:rPr>
            </w:pPr>
            <w:r w:rsidRPr="00870158"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1.3.2.6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200" w:firstLine="400"/>
              <w:rPr>
                <w:i/>
                <w:iCs/>
                <w:color w:val="000000"/>
              </w:rPr>
            </w:pPr>
            <w:r w:rsidRPr="00870158">
              <w:rPr>
                <w:i/>
                <w:iCs/>
                <w:color w:val="000000"/>
              </w:rPr>
              <w:t>Прочие услуги сторонних организаций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i/>
                <w:iCs/>
              </w:rPr>
            </w:pPr>
            <w:r w:rsidRPr="00870158"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1.3.3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100" w:firstLine="200"/>
              <w:rPr>
                <w:color w:val="000000"/>
              </w:rPr>
            </w:pPr>
            <w:r w:rsidRPr="00870158">
              <w:rPr>
                <w:color w:val="000000"/>
              </w:rPr>
              <w:t>Расходы на командировки и представительские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i/>
                <w:iCs/>
              </w:rPr>
            </w:pPr>
            <w:r w:rsidRPr="00870158"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1.3.4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100" w:firstLine="200"/>
              <w:rPr>
                <w:color w:val="000000"/>
              </w:rPr>
            </w:pPr>
            <w:r w:rsidRPr="00870158">
              <w:rPr>
                <w:color w:val="000000"/>
              </w:rPr>
              <w:t>Расходы на подготовку кадров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i/>
                <w:iCs/>
              </w:rPr>
            </w:pPr>
            <w:r w:rsidRPr="00870158"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52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1.3.5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100" w:firstLine="200"/>
              <w:rPr>
                <w:color w:val="000000"/>
              </w:rPr>
            </w:pPr>
            <w:r w:rsidRPr="00870158">
              <w:rPr>
                <w:color w:val="000000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6,5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6,8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7,2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7,</w:t>
            </w:r>
            <w:r w:rsidR="0041490F">
              <w:rPr>
                <w:color w:val="000000"/>
              </w:rPr>
              <w:t>6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1.3.6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100" w:firstLine="200"/>
              <w:rPr>
                <w:color w:val="000000"/>
              </w:rPr>
            </w:pPr>
            <w:r w:rsidRPr="00870158">
              <w:rPr>
                <w:color w:val="000000"/>
              </w:rPr>
              <w:t>расходы на страхование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i/>
                <w:iCs/>
              </w:rPr>
            </w:pPr>
            <w:r w:rsidRPr="00870158"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1.3.7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100" w:firstLine="200"/>
              <w:rPr>
                <w:color w:val="000000"/>
              </w:rPr>
            </w:pPr>
            <w:r w:rsidRPr="00870158">
              <w:rPr>
                <w:color w:val="000000"/>
              </w:rPr>
              <w:t>Другие прочие расходы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327,2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347,0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362,7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490F" w:rsidP="004B08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383,32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1.4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870158">
            <w:pPr>
              <w:ind w:firstLineChars="100" w:firstLine="200"/>
              <w:rPr>
                <w:color w:val="000000"/>
              </w:rPr>
            </w:pPr>
            <w:r w:rsidRPr="00870158">
              <w:rPr>
                <w:color w:val="000000"/>
              </w:rPr>
              <w:t xml:space="preserve">Электроэнергия на </w:t>
            </w:r>
            <w:proofErr w:type="spellStart"/>
            <w:r w:rsidRPr="00870158">
              <w:rPr>
                <w:color w:val="000000"/>
              </w:rPr>
              <w:t>хоз</w:t>
            </w:r>
            <w:proofErr w:type="spellEnd"/>
            <w:r w:rsidRPr="00870158">
              <w:rPr>
                <w:color w:val="000000"/>
              </w:rPr>
              <w:t>. нужды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81,6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86,5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90,4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9</w:t>
            </w:r>
            <w:r w:rsidR="0041490F">
              <w:rPr>
                <w:color w:val="000000"/>
              </w:rPr>
              <w:t>5,5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single" w:sz="4" w:space="0" w:color="auto"/>
              <w:left w:val="single" w:sz="4" w:space="0" w:color="333333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1.5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Подконтрольные расходы из прибыли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2,9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3,2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Cs/>
              </w:rPr>
            </w:pPr>
            <w:r w:rsidRPr="00870158">
              <w:rPr>
                <w:bCs/>
              </w:rPr>
              <w:t>3,3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single" w:sz="4" w:space="0" w:color="auto"/>
              <w:left w:val="single" w:sz="4" w:space="0" w:color="333333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FF0000"/>
              </w:rPr>
            </w:pPr>
            <w:r w:rsidRPr="00870158">
              <w:rPr>
                <w:b/>
                <w:bCs/>
                <w:color w:val="FF0000"/>
              </w:rPr>
              <w:t> 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ИТОГО подконтрольные расходы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тыс</w:t>
            </w:r>
            <w:proofErr w:type="gramStart"/>
            <w:r w:rsidRPr="00870158">
              <w:rPr>
                <w:b/>
                <w:bCs/>
                <w:color w:val="000000"/>
              </w:rPr>
              <w:t>.р</w:t>
            </w:r>
            <w:proofErr w:type="gramEnd"/>
            <w:r w:rsidRPr="00870158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1 132,0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1 200,3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1 254,8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1490F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 xml:space="preserve">1 </w:t>
            </w:r>
            <w:r w:rsidR="0041490F">
              <w:rPr>
                <w:b/>
                <w:bCs/>
              </w:rPr>
              <w:t>325</w:t>
            </w:r>
            <w:r w:rsidRPr="00870158">
              <w:rPr>
                <w:b/>
                <w:bCs/>
              </w:rPr>
              <w:t>,</w:t>
            </w:r>
            <w:r w:rsidR="0041490F">
              <w:rPr>
                <w:b/>
                <w:bCs/>
              </w:rPr>
              <w:t>5</w:t>
            </w:r>
          </w:p>
        </w:tc>
      </w:tr>
      <w:tr w:rsidR="004101C4" w:rsidRPr="00870158" w:rsidTr="004B089D">
        <w:trPr>
          <w:trHeight w:val="330"/>
        </w:trPr>
        <w:tc>
          <w:tcPr>
            <w:tcW w:w="88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Расчет неподконтрольных расходов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/>
        </w:tc>
      </w:tr>
      <w:tr w:rsidR="004101C4" w:rsidRPr="00870158" w:rsidTr="004B089D">
        <w:trPr>
          <w:trHeight w:val="765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№ п.п.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870158">
              <w:rPr>
                <w:b/>
                <w:bCs/>
                <w:color w:val="000000"/>
              </w:rPr>
              <w:t>изм</w:t>
            </w:r>
            <w:proofErr w:type="spellEnd"/>
            <w:r w:rsidRPr="00870158">
              <w:rPr>
                <w:b/>
                <w:bCs/>
                <w:color w:val="000000"/>
              </w:rPr>
              <w:t>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2012 (базовый уровень)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2014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2015</w:t>
            </w:r>
          </w:p>
        </w:tc>
      </w:tr>
      <w:tr w:rsidR="004101C4" w:rsidRPr="00870158" w:rsidTr="004B089D">
        <w:trPr>
          <w:trHeight w:val="31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2.1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Оплата услуг ОАО "ФСК ЕЭС"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</w:tr>
      <w:tr w:rsidR="004101C4" w:rsidRPr="00870158" w:rsidTr="004B089D">
        <w:trPr>
          <w:trHeight w:val="34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2.2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proofErr w:type="spellStart"/>
            <w:r w:rsidRPr="00870158">
              <w:rPr>
                <w:color w:val="000000"/>
              </w:rPr>
              <w:t>Теплоэнергия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</w:tr>
      <w:tr w:rsidR="004101C4" w:rsidRPr="00870158" w:rsidTr="004B089D">
        <w:trPr>
          <w:trHeight w:val="30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2.3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Плата за аренду имущества и лизинг (аренда земли)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</w:tr>
      <w:tr w:rsidR="004101C4" w:rsidRPr="00870158" w:rsidTr="004B089D">
        <w:trPr>
          <w:trHeight w:val="37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2.4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proofErr w:type="spellStart"/>
            <w:r w:rsidRPr="00870158">
              <w:rPr>
                <w:color w:val="000000"/>
              </w:rPr>
              <w:t>Налоги</w:t>
            </w:r>
            <w:proofErr w:type="gramStart"/>
            <w:r w:rsidRPr="00870158">
              <w:rPr>
                <w:color w:val="000000"/>
              </w:rPr>
              <w:t>,в</w:t>
            </w:r>
            <w:proofErr w:type="gramEnd"/>
            <w:r w:rsidRPr="00870158">
              <w:rPr>
                <w:color w:val="000000"/>
              </w:rPr>
              <w:t>сего</w:t>
            </w:r>
            <w:proofErr w:type="spellEnd"/>
            <w:r w:rsidRPr="00870158">
              <w:rPr>
                <w:color w:val="000000"/>
              </w:rPr>
              <w:t>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7,4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10,0</w:t>
            </w:r>
          </w:p>
        </w:tc>
      </w:tr>
      <w:tr w:rsidR="004101C4" w:rsidRPr="00870158" w:rsidTr="004B089D">
        <w:trPr>
          <w:trHeight w:val="37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lastRenderedPageBreak/>
              <w:t>2.4.1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870158">
            <w:pPr>
              <w:ind w:firstLineChars="100" w:firstLine="200"/>
              <w:rPr>
                <w:i/>
                <w:iCs/>
                <w:color w:val="000000"/>
              </w:rPr>
            </w:pPr>
            <w:r w:rsidRPr="00870158">
              <w:rPr>
                <w:i/>
                <w:iCs/>
                <w:color w:val="000000"/>
              </w:rPr>
              <w:t>плата за землю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2.4.2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870158">
            <w:pPr>
              <w:ind w:firstLineChars="100" w:firstLine="200"/>
              <w:rPr>
                <w:i/>
                <w:iCs/>
                <w:color w:val="000000"/>
              </w:rPr>
            </w:pPr>
            <w:r w:rsidRPr="00870158">
              <w:rPr>
                <w:i/>
                <w:iCs/>
                <w:color w:val="000000"/>
              </w:rPr>
              <w:t>Налог на имущество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7,4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10,0</w:t>
            </w:r>
          </w:p>
        </w:tc>
      </w:tr>
      <w:tr w:rsidR="004101C4" w:rsidRPr="00870158" w:rsidTr="004B089D">
        <w:trPr>
          <w:trHeight w:val="31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2.4.3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870158">
            <w:pPr>
              <w:ind w:firstLineChars="100" w:firstLine="200"/>
              <w:rPr>
                <w:i/>
                <w:iCs/>
                <w:color w:val="000000"/>
              </w:rPr>
            </w:pPr>
            <w:r w:rsidRPr="00870158">
              <w:rPr>
                <w:i/>
                <w:iCs/>
                <w:color w:val="000000"/>
              </w:rPr>
              <w:t>Прочие налоги и сборы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</w:tr>
      <w:tr w:rsidR="004101C4" w:rsidRPr="00870158" w:rsidTr="004B089D">
        <w:trPr>
          <w:trHeight w:val="34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2.5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Страховые взносы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88,2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93,5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97,8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22488D" w:rsidP="004B08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100,3</w:t>
            </w:r>
          </w:p>
        </w:tc>
      </w:tr>
      <w:tr w:rsidR="004101C4" w:rsidRPr="00870158" w:rsidTr="004B089D">
        <w:trPr>
          <w:trHeight w:val="33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2.6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Прочие неподконтрольные расходы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</w:tr>
      <w:tr w:rsidR="004101C4" w:rsidRPr="00870158" w:rsidTr="004B089D">
        <w:trPr>
          <w:trHeight w:val="28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2.7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Налог на прибыль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0,8</w:t>
            </w:r>
          </w:p>
        </w:tc>
      </w:tr>
      <w:tr w:rsidR="004101C4" w:rsidRPr="00870158" w:rsidTr="004B089D">
        <w:trPr>
          <w:trHeight w:val="345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2.8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Выпадающие доходы по п.71 Основ ценообразования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2.9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Амортизация ОС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75,6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75,6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75,6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75,6</w:t>
            </w:r>
          </w:p>
        </w:tc>
      </w:tr>
      <w:tr w:rsidR="004101C4" w:rsidRPr="00870158" w:rsidTr="004B089D">
        <w:trPr>
          <w:trHeight w:val="360"/>
        </w:trPr>
        <w:tc>
          <w:tcPr>
            <w:tcW w:w="835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2.10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pPr>
              <w:rPr>
                <w:color w:val="000000"/>
              </w:rPr>
            </w:pPr>
            <w:r w:rsidRPr="00870158">
              <w:rPr>
                <w:color w:val="000000"/>
              </w:rPr>
              <w:t>Прибыль на капитальные вложения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0,0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</w:t>
            </w:r>
          </w:p>
        </w:tc>
      </w:tr>
      <w:tr w:rsidR="004101C4" w:rsidRPr="00870158" w:rsidTr="004B089D">
        <w:trPr>
          <w:trHeight w:val="330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 </w:t>
            </w:r>
          </w:p>
        </w:tc>
        <w:tc>
          <w:tcPr>
            <w:tcW w:w="37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ИТОГО неподконтрольных расходов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тыс</w:t>
            </w:r>
            <w:proofErr w:type="gramStart"/>
            <w:r w:rsidRPr="00870158">
              <w:rPr>
                <w:b/>
                <w:bCs/>
                <w:color w:val="000000"/>
              </w:rPr>
              <w:t>.р</w:t>
            </w:r>
            <w:proofErr w:type="gramEnd"/>
            <w:r w:rsidRPr="00870158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164,8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174,4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181,5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22488D" w:rsidP="004B08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186,6</w:t>
            </w:r>
          </w:p>
        </w:tc>
      </w:tr>
      <w:tr w:rsidR="004101C4" w:rsidRPr="00870158" w:rsidTr="004B089D">
        <w:trPr>
          <w:trHeight w:val="330"/>
        </w:trPr>
        <w:tc>
          <w:tcPr>
            <w:tcW w:w="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3.</w:t>
            </w:r>
          </w:p>
        </w:tc>
        <w:tc>
          <w:tcPr>
            <w:tcW w:w="37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Выпадающие доходы (избыток средств)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тыс</w:t>
            </w:r>
            <w:proofErr w:type="gramStart"/>
            <w:r w:rsidRPr="00870158">
              <w:rPr>
                <w:b/>
                <w:bCs/>
                <w:color w:val="000000"/>
              </w:rPr>
              <w:t>.р</w:t>
            </w:r>
            <w:proofErr w:type="gramEnd"/>
            <w:r w:rsidRPr="00870158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</w:tr>
      <w:tr w:rsidR="004101C4" w:rsidRPr="00870158" w:rsidTr="004B089D">
        <w:trPr>
          <w:trHeight w:val="330"/>
        </w:trPr>
        <w:tc>
          <w:tcPr>
            <w:tcW w:w="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4.</w:t>
            </w:r>
          </w:p>
        </w:tc>
        <w:tc>
          <w:tcPr>
            <w:tcW w:w="3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  <w:r w:rsidRPr="00870158">
              <w:rPr>
                <w:b/>
                <w:bCs/>
              </w:rPr>
              <w:t>НВВ всего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тыс</w:t>
            </w:r>
            <w:proofErr w:type="gramStart"/>
            <w:r w:rsidRPr="00870158">
              <w:rPr>
                <w:b/>
                <w:bCs/>
                <w:color w:val="000000"/>
              </w:rPr>
              <w:t>.р</w:t>
            </w:r>
            <w:proofErr w:type="gramEnd"/>
            <w:r w:rsidRPr="00870158">
              <w:rPr>
                <w:b/>
                <w:bCs/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1 296,8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1 374,7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1 436,4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22488D" w:rsidP="0022488D">
            <w:pPr>
              <w:rPr>
                <w:b/>
                <w:bCs/>
              </w:rPr>
            </w:pPr>
            <w:r>
              <w:rPr>
                <w:b/>
                <w:bCs/>
              </w:rPr>
              <w:t>1 512,2</w:t>
            </w:r>
          </w:p>
        </w:tc>
      </w:tr>
      <w:tr w:rsidR="004101C4" w:rsidRPr="00870158" w:rsidTr="004B089D">
        <w:trPr>
          <w:trHeight w:val="330"/>
        </w:trPr>
        <w:tc>
          <w:tcPr>
            <w:tcW w:w="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4.1</w:t>
            </w:r>
          </w:p>
        </w:tc>
        <w:tc>
          <w:tcPr>
            <w:tcW w:w="3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>в том числе: 1 полугодие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6139B3">
            <w:pPr>
              <w:jc w:val="right"/>
            </w:pPr>
            <w:r w:rsidRPr="00870158">
              <w:t>718,</w:t>
            </w:r>
            <w:r w:rsidR="006139B3"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22488D">
            <w:r w:rsidRPr="00870158">
              <w:t> </w:t>
            </w:r>
            <w:r w:rsidR="0022488D">
              <w:t>756,1</w:t>
            </w:r>
          </w:p>
        </w:tc>
      </w:tr>
      <w:tr w:rsidR="004101C4" w:rsidRPr="00870158" w:rsidTr="004B089D">
        <w:trPr>
          <w:trHeight w:val="330"/>
        </w:trPr>
        <w:tc>
          <w:tcPr>
            <w:tcW w:w="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4.2</w:t>
            </w:r>
          </w:p>
        </w:tc>
        <w:tc>
          <w:tcPr>
            <w:tcW w:w="37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rPr>
                <w:b/>
                <w:bCs/>
                <w:color w:val="000000"/>
              </w:rPr>
            </w:pPr>
            <w:r w:rsidRPr="00870158">
              <w:rPr>
                <w:b/>
                <w:bCs/>
                <w:color w:val="000000"/>
              </w:rPr>
              <w:t xml:space="preserve">                        2 полугодие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color w:val="000000"/>
              </w:rPr>
            </w:pPr>
            <w:r w:rsidRPr="00870158">
              <w:rPr>
                <w:color w:val="000000"/>
              </w:rPr>
              <w:t>тыс</w:t>
            </w:r>
            <w:proofErr w:type="gramStart"/>
            <w:r w:rsidRPr="00870158">
              <w:rPr>
                <w:color w:val="000000"/>
              </w:rPr>
              <w:t>.р</w:t>
            </w:r>
            <w:proofErr w:type="gramEnd"/>
            <w:r w:rsidRPr="00870158">
              <w:rPr>
                <w:color w:val="000000"/>
              </w:rPr>
              <w:t>уб.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  <w:r w:rsidRPr="00870158">
              <w:t>718,</w:t>
            </w:r>
            <w:r w:rsidR="006139B3"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22488D">
            <w:r w:rsidRPr="00870158">
              <w:t> </w:t>
            </w:r>
            <w:r w:rsidR="0022488D">
              <w:t>756,1</w:t>
            </w:r>
          </w:p>
        </w:tc>
      </w:tr>
    </w:tbl>
    <w:p w:rsidR="004101C4" w:rsidRPr="00870158" w:rsidRDefault="004101C4" w:rsidP="004101C4">
      <w:pPr>
        <w:pStyle w:val="a5"/>
        <w:spacing w:after="0"/>
        <w:ind w:left="0" w:firstLine="709"/>
        <w:jc w:val="both"/>
      </w:pPr>
    </w:p>
    <w:p w:rsidR="004101C4" w:rsidRPr="00875E0A" w:rsidRDefault="004101C4" w:rsidP="004101C4">
      <w:pPr>
        <w:pStyle w:val="a5"/>
        <w:spacing w:after="0"/>
        <w:ind w:left="0" w:firstLine="709"/>
        <w:jc w:val="both"/>
        <w:rPr>
          <w:color w:val="000000"/>
          <w:sz w:val="24"/>
          <w:szCs w:val="24"/>
        </w:rPr>
      </w:pPr>
      <w:r w:rsidRPr="00875E0A">
        <w:rPr>
          <w:color w:val="000000"/>
          <w:sz w:val="24"/>
          <w:szCs w:val="24"/>
        </w:rPr>
        <w:t>Распределение НВВ по полугодиям осуществляется пропорционально объему электропотребления</w:t>
      </w:r>
      <w:r w:rsidR="00C754D2">
        <w:rPr>
          <w:color w:val="000000"/>
          <w:sz w:val="24"/>
          <w:szCs w:val="24"/>
        </w:rPr>
        <w:t>.</w:t>
      </w:r>
      <w:r w:rsidRPr="00875E0A">
        <w:rPr>
          <w:color w:val="000000"/>
          <w:sz w:val="24"/>
          <w:szCs w:val="24"/>
        </w:rPr>
        <w:t xml:space="preserve"> </w:t>
      </w:r>
    </w:p>
    <w:p w:rsidR="004101C4" w:rsidRPr="00875E0A" w:rsidRDefault="004101C4" w:rsidP="004101C4">
      <w:pPr>
        <w:pStyle w:val="a5"/>
        <w:spacing w:after="0"/>
        <w:ind w:left="0" w:firstLine="709"/>
        <w:jc w:val="both"/>
        <w:rPr>
          <w:color w:val="000000"/>
          <w:sz w:val="24"/>
          <w:szCs w:val="24"/>
        </w:rPr>
      </w:pPr>
    </w:p>
    <w:p w:rsidR="004101C4" w:rsidRPr="00875E0A" w:rsidRDefault="004101C4" w:rsidP="004101C4">
      <w:pPr>
        <w:pStyle w:val="a5"/>
        <w:ind w:left="360"/>
        <w:rPr>
          <w:b/>
          <w:color w:val="000000"/>
          <w:sz w:val="24"/>
          <w:szCs w:val="24"/>
        </w:rPr>
      </w:pPr>
      <w:r w:rsidRPr="00875E0A">
        <w:rPr>
          <w:b/>
          <w:color w:val="000000"/>
          <w:sz w:val="24"/>
          <w:szCs w:val="24"/>
        </w:rPr>
        <w:t>Расчёт индивидуальных тарифов на услуги по передаче электрической энергии ОАО</w:t>
      </w:r>
      <w:r w:rsidRPr="00875E0A">
        <w:rPr>
          <w:b/>
          <w:sz w:val="24"/>
          <w:szCs w:val="24"/>
        </w:rPr>
        <w:t xml:space="preserve"> «НОК» </w:t>
      </w:r>
      <w:r w:rsidRPr="00875E0A">
        <w:rPr>
          <w:b/>
          <w:color w:val="000000"/>
          <w:sz w:val="24"/>
          <w:szCs w:val="24"/>
        </w:rPr>
        <w:t>на 201</w:t>
      </w:r>
      <w:r w:rsidR="00792C26">
        <w:rPr>
          <w:b/>
          <w:color w:val="000000"/>
          <w:sz w:val="24"/>
          <w:szCs w:val="24"/>
        </w:rPr>
        <w:t>5</w:t>
      </w:r>
      <w:r w:rsidRPr="00875E0A">
        <w:rPr>
          <w:b/>
          <w:color w:val="000000"/>
          <w:sz w:val="24"/>
          <w:szCs w:val="24"/>
        </w:rPr>
        <w:t xml:space="preserve"> год, в том числе по полугодиям приведён в таблице </w:t>
      </w:r>
      <w:r w:rsidR="00986DAD">
        <w:rPr>
          <w:b/>
          <w:color w:val="000000"/>
          <w:sz w:val="24"/>
          <w:szCs w:val="24"/>
        </w:rPr>
        <w:t>2</w:t>
      </w:r>
      <w:r w:rsidRPr="00875E0A">
        <w:rPr>
          <w:b/>
          <w:color w:val="000000"/>
          <w:sz w:val="24"/>
          <w:szCs w:val="24"/>
        </w:rPr>
        <w:t>.</w:t>
      </w:r>
    </w:p>
    <w:p w:rsidR="004101C4" w:rsidRPr="00870158" w:rsidRDefault="004101C4" w:rsidP="004101C4">
      <w:pPr>
        <w:pStyle w:val="a5"/>
        <w:ind w:left="0" w:firstLine="709"/>
        <w:jc w:val="right"/>
        <w:rPr>
          <w:color w:val="000000"/>
        </w:rPr>
      </w:pPr>
      <w:r w:rsidRPr="00870158">
        <w:rPr>
          <w:color w:val="000000"/>
        </w:rPr>
        <w:t xml:space="preserve">Таблица </w:t>
      </w:r>
      <w:r w:rsidR="00986DAD">
        <w:rPr>
          <w:color w:val="000000"/>
        </w:rPr>
        <w:t>2</w:t>
      </w:r>
    </w:p>
    <w:tbl>
      <w:tblPr>
        <w:tblW w:w="10349" w:type="dxa"/>
        <w:tblInd w:w="-318" w:type="dxa"/>
        <w:tblLayout w:type="fixed"/>
        <w:tblLook w:val="04A0"/>
      </w:tblPr>
      <w:tblGrid>
        <w:gridCol w:w="3261"/>
        <w:gridCol w:w="993"/>
        <w:gridCol w:w="992"/>
        <w:gridCol w:w="987"/>
        <w:gridCol w:w="1140"/>
        <w:gridCol w:w="992"/>
        <w:gridCol w:w="992"/>
        <w:gridCol w:w="992"/>
      </w:tblGrid>
      <w:tr w:rsidR="00242524" w:rsidRPr="00870158" w:rsidTr="005340EB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 xml:space="preserve">ед. </w:t>
            </w:r>
            <w:proofErr w:type="spellStart"/>
            <w:r w:rsidRPr="00870158">
              <w:rPr>
                <w:b/>
                <w:bCs/>
              </w:rPr>
              <w:t>изм</w:t>
            </w:r>
            <w:proofErr w:type="spellEnd"/>
            <w:r w:rsidRPr="00870158">
              <w:rPr>
                <w:b/>
                <w:bCs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2014г.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в т.ч.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2015</w:t>
            </w:r>
            <w:r w:rsidR="00586518">
              <w:rPr>
                <w:b/>
                <w:bCs/>
              </w:rPr>
              <w:t>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</w:tr>
      <w:tr w:rsidR="00242524" w:rsidRPr="00870158" w:rsidTr="00586518">
        <w:trPr>
          <w:trHeight w:val="63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24" w:rsidRPr="00870158" w:rsidRDefault="00242524" w:rsidP="004B089D">
            <w:pPr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24" w:rsidRPr="00870158" w:rsidRDefault="00242524" w:rsidP="004B089D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24" w:rsidRPr="00870158" w:rsidRDefault="00242524" w:rsidP="004B089D">
            <w:pPr>
              <w:rPr>
                <w:b/>
                <w:b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 xml:space="preserve">1 </w:t>
            </w:r>
            <w:proofErr w:type="spellStart"/>
            <w:r w:rsidRPr="00870158">
              <w:rPr>
                <w:b/>
                <w:bCs/>
              </w:rPr>
              <w:t>полуго</w:t>
            </w:r>
            <w:proofErr w:type="spellEnd"/>
            <w:r w:rsidRPr="00870158">
              <w:rPr>
                <w:b/>
                <w:bCs/>
              </w:rPr>
              <w:t>-</w:t>
            </w:r>
          </w:p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proofErr w:type="spellStart"/>
            <w:r w:rsidRPr="00870158">
              <w:rPr>
                <w:b/>
                <w:bCs/>
              </w:rPr>
              <w:t>дие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2 полугодие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24" w:rsidRPr="00870158" w:rsidRDefault="00242524" w:rsidP="004B089D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24" w:rsidRPr="00870158" w:rsidRDefault="00242524" w:rsidP="005865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24" w:rsidRPr="00870158" w:rsidRDefault="00242524" w:rsidP="005865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полугодие</w:t>
            </w:r>
          </w:p>
        </w:tc>
      </w:tr>
      <w:tr w:rsidR="00242524" w:rsidRPr="00870158" w:rsidTr="007742CD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roofErr w:type="gramStart"/>
            <w:r w:rsidRPr="00870158">
              <w:t>Суммарный</w:t>
            </w:r>
            <w:proofErr w:type="gramEnd"/>
            <w:r w:rsidRPr="00870158">
              <w:t xml:space="preserve"> сальдированный </w:t>
            </w:r>
            <w:proofErr w:type="spellStart"/>
            <w:r w:rsidRPr="00870158">
              <w:t>переток</w:t>
            </w:r>
            <w:proofErr w:type="spellEnd"/>
            <w:r w:rsidRPr="00870158">
              <w:t xml:space="preserve"> </w:t>
            </w:r>
            <w:r w:rsidRPr="00870158">
              <w:rPr>
                <w:color w:val="000000"/>
              </w:rPr>
              <w:t>мощности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center"/>
            </w:pPr>
            <w:r w:rsidRPr="00870158">
              <w:t>МВт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1,513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1,513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1,513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5E5FE6" w:rsidP="004B089D">
            <w:pPr>
              <w:jc w:val="right"/>
            </w:pPr>
            <w:r>
              <w:t>1,631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1,620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1,626</w:t>
            </w:r>
          </w:p>
        </w:tc>
      </w:tr>
      <w:tr w:rsidR="00242524" w:rsidRPr="00870158" w:rsidTr="007742CD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r w:rsidRPr="00870158">
              <w:t>НВВ на содержание сетей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343F35" w:rsidP="004B089D">
            <w:pPr>
              <w:jc w:val="right"/>
            </w:pPr>
            <w:r>
              <w:t>1 436,4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718,2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718,2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995BC8" w:rsidP="004B089D">
            <w:pPr>
              <w:jc w:val="right"/>
            </w:pPr>
            <w:r>
              <w:t>1 512,2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995BC8" w:rsidP="007742CD">
            <w:pPr>
              <w:jc w:val="right"/>
            </w:pPr>
            <w:r>
              <w:t>756,1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2F7810" w:rsidP="007742CD">
            <w:pPr>
              <w:jc w:val="right"/>
            </w:pPr>
            <w:r>
              <w:t>756,1</w:t>
            </w:r>
          </w:p>
        </w:tc>
      </w:tr>
      <w:tr w:rsidR="00242524" w:rsidRPr="00870158" w:rsidTr="007742CD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rPr>
                <w:b/>
                <w:bCs/>
              </w:rPr>
            </w:pPr>
            <w:r w:rsidRPr="00870158">
              <w:rPr>
                <w:b/>
                <w:bCs/>
              </w:rPr>
              <w:t>Ставка на содержание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center"/>
            </w:pPr>
            <w:proofErr w:type="spellStart"/>
            <w:r w:rsidRPr="00870158">
              <w:t>руб</w:t>
            </w:r>
            <w:proofErr w:type="spellEnd"/>
            <w:r w:rsidRPr="00870158">
              <w:t>/кВт    в мес.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79,11260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79,11260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79,11260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5E5FE6" w:rsidP="004B089D">
            <w:pPr>
              <w:jc w:val="right"/>
            </w:pPr>
            <w:r>
              <w:t>77,26133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77,78595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77,49891</w:t>
            </w:r>
          </w:p>
        </w:tc>
      </w:tr>
      <w:tr w:rsidR="00242524" w:rsidRPr="00870158" w:rsidTr="007742CD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roofErr w:type="gramStart"/>
            <w:r w:rsidRPr="00870158">
              <w:t>Суммарный</w:t>
            </w:r>
            <w:proofErr w:type="gramEnd"/>
            <w:r w:rsidRPr="00870158">
              <w:t xml:space="preserve"> сальдированный </w:t>
            </w:r>
            <w:proofErr w:type="spellStart"/>
            <w:r w:rsidRPr="00870158">
              <w:t>переток</w:t>
            </w:r>
            <w:proofErr w:type="spellEnd"/>
            <w:r w:rsidRPr="00870158">
              <w:t xml:space="preserve"> электрической энергии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jc w:val="center"/>
            </w:pPr>
            <w:r w:rsidRPr="00870158">
              <w:t>млн.</w:t>
            </w:r>
          </w:p>
          <w:p w:rsidR="00242524" w:rsidRPr="00870158" w:rsidRDefault="00242524" w:rsidP="004B089D">
            <w:pPr>
              <w:jc w:val="center"/>
            </w:pPr>
            <w:r w:rsidRPr="00870158">
              <w:t>кВтч.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10,290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5,145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5,145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5E5FE6" w:rsidP="004B089D">
            <w:pPr>
              <w:jc w:val="right"/>
            </w:pPr>
            <w:r>
              <w:t>10,29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5,145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5E5FE6" w:rsidP="007742CD">
            <w:pPr>
              <w:jc w:val="right"/>
            </w:pPr>
            <w:r>
              <w:t>5,145</w:t>
            </w:r>
          </w:p>
        </w:tc>
      </w:tr>
      <w:tr w:rsidR="00242524" w:rsidRPr="00870158" w:rsidTr="007742CD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r w:rsidRPr="00870158">
              <w:t>Технологический расход (потери) электрической энергии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jc w:val="center"/>
            </w:pPr>
            <w:proofErr w:type="spellStart"/>
            <w:r w:rsidRPr="00870158">
              <w:t>МВтч</w:t>
            </w:r>
            <w:proofErr w:type="spellEnd"/>
            <w:r w:rsidRPr="00870158"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81603C" w:rsidP="004B089D">
            <w:pPr>
              <w:jc w:val="right"/>
            </w:pPr>
            <w:r>
              <w:t>0,713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0,356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0,356</w:t>
            </w:r>
          </w:p>
        </w:tc>
      </w:tr>
      <w:tr w:rsidR="00242524" w:rsidRPr="00870158" w:rsidTr="007742CD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r w:rsidRPr="00870158">
              <w:t>то же в процентах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jc w:val="center"/>
            </w:pPr>
            <w:r w:rsidRPr="00870158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995BC8" w:rsidP="004B089D">
            <w:pPr>
              <w:jc w:val="right"/>
            </w:pPr>
            <w:r>
              <w:t>6,48%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995BC8" w:rsidP="007742CD">
            <w:pPr>
              <w:jc w:val="right"/>
            </w:pPr>
            <w:r>
              <w:t>6,48%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2F7810" w:rsidP="007742CD">
            <w:pPr>
              <w:jc w:val="right"/>
            </w:pPr>
            <w:r>
              <w:t>6,48%</w:t>
            </w:r>
          </w:p>
        </w:tc>
      </w:tr>
      <w:tr w:rsidR="00242524" w:rsidRPr="00870158" w:rsidTr="007742CD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r w:rsidRPr="00870158">
              <w:t>Тариф на оплату технологического расхода (потерь) электрической энергии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jc w:val="center"/>
            </w:pPr>
            <w:proofErr w:type="spellStart"/>
            <w:r w:rsidRPr="00870158">
              <w:t>руб</w:t>
            </w:r>
            <w:proofErr w:type="spellEnd"/>
            <w:r w:rsidRPr="00870158">
              <w:t>/кВтч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995BC8" w:rsidP="004B089D">
            <w:pPr>
              <w:jc w:val="right"/>
            </w:pPr>
            <w:r>
              <w:t>1,36080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2F7810" w:rsidP="007742CD">
            <w:pPr>
              <w:jc w:val="right"/>
            </w:pPr>
            <w:r>
              <w:t>1,36080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2F7810" w:rsidP="007742CD">
            <w:pPr>
              <w:jc w:val="right"/>
            </w:pPr>
            <w:r>
              <w:t>1,36080</w:t>
            </w:r>
          </w:p>
        </w:tc>
      </w:tr>
      <w:tr w:rsidR="00242524" w:rsidRPr="00870158" w:rsidTr="007742CD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r w:rsidRPr="00870158">
              <w:t>НВВ на оплату технологического расхода (потерь) электрической энергии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center"/>
            </w:pPr>
            <w:r w:rsidRPr="00870158">
              <w:t>тыс</w:t>
            </w:r>
            <w:proofErr w:type="gramStart"/>
            <w:r w:rsidRPr="00870158">
              <w:t>.р</w:t>
            </w:r>
            <w:proofErr w:type="gramEnd"/>
            <w:r w:rsidRPr="00870158"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81603C" w:rsidP="004B089D">
            <w:pPr>
              <w:jc w:val="right"/>
            </w:pPr>
            <w:r>
              <w:t>970,25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484,44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484,44</w:t>
            </w:r>
          </w:p>
        </w:tc>
      </w:tr>
      <w:tr w:rsidR="00242524" w:rsidRPr="00870158" w:rsidTr="007742CD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rPr>
                <w:b/>
                <w:bCs/>
              </w:rPr>
            </w:pPr>
            <w:r w:rsidRPr="00870158">
              <w:rPr>
                <w:b/>
                <w:bCs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jc w:val="center"/>
            </w:pPr>
            <w:proofErr w:type="spellStart"/>
            <w:r w:rsidRPr="00870158">
              <w:t>руб</w:t>
            </w:r>
            <w:proofErr w:type="spellEnd"/>
            <w:r w:rsidRPr="00870158">
              <w:t>/кВтч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995BC8" w:rsidP="0081603C">
            <w:pPr>
              <w:jc w:val="right"/>
            </w:pPr>
            <w:r>
              <w:t>0,0</w:t>
            </w:r>
            <w:r w:rsidR="0081603C">
              <w:t>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2F7810" w:rsidP="007742CD">
            <w:pPr>
              <w:jc w:val="right"/>
            </w:pPr>
            <w:r>
              <w:t>0,0</w:t>
            </w:r>
            <w:r w:rsidR="0081603C">
              <w:t>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2F7810" w:rsidP="007742CD">
            <w:pPr>
              <w:jc w:val="right"/>
            </w:pPr>
            <w:r>
              <w:t>0,0</w:t>
            </w:r>
            <w:r w:rsidR="0081603C">
              <w:t>942</w:t>
            </w:r>
          </w:p>
        </w:tc>
      </w:tr>
      <w:tr w:rsidR="00242524" w:rsidRPr="00870158" w:rsidTr="007742CD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rPr>
                <w:b/>
                <w:bCs/>
              </w:rPr>
            </w:pPr>
            <w:proofErr w:type="spellStart"/>
            <w:r w:rsidRPr="00870158">
              <w:rPr>
                <w:b/>
                <w:bCs/>
              </w:rPr>
              <w:t>Одноставочный</w:t>
            </w:r>
            <w:proofErr w:type="spellEnd"/>
            <w:r w:rsidRPr="00870158">
              <w:rPr>
                <w:b/>
                <w:bCs/>
              </w:rPr>
              <w:t xml:space="preserve"> тариф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jc w:val="center"/>
            </w:pPr>
            <w:proofErr w:type="spellStart"/>
            <w:r w:rsidRPr="00870158">
              <w:t>руб</w:t>
            </w:r>
            <w:proofErr w:type="spellEnd"/>
            <w:r w:rsidRPr="00870158">
              <w:t>/кВтч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 xml:space="preserve">   0,13959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 xml:space="preserve">   0,13959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 xml:space="preserve">   0,13959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995BC8" w:rsidP="0081603C">
            <w:pPr>
              <w:jc w:val="right"/>
            </w:pPr>
            <w:r>
              <w:t>0,</w:t>
            </w:r>
            <w:r w:rsidR="0081603C">
              <w:t>24124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2F7810" w:rsidP="007742CD">
            <w:pPr>
              <w:jc w:val="right"/>
            </w:pPr>
            <w:r>
              <w:t>0,</w:t>
            </w:r>
            <w:r w:rsidR="0081603C">
              <w:t>24111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2F7810" w:rsidP="0081603C">
            <w:pPr>
              <w:jc w:val="right"/>
            </w:pPr>
            <w:r>
              <w:t>0,</w:t>
            </w:r>
            <w:r w:rsidR="0081603C">
              <w:t>24111</w:t>
            </w:r>
          </w:p>
        </w:tc>
      </w:tr>
      <w:tr w:rsidR="00242524" w:rsidRPr="00870158" w:rsidTr="007742CD">
        <w:trPr>
          <w:trHeight w:val="315"/>
        </w:trPr>
        <w:tc>
          <w:tcPr>
            <w:tcW w:w="103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242524" w:rsidRDefault="00242524" w:rsidP="007742CD">
            <w:pPr>
              <w:jc w:val="right"/>
              <w:rPr>
                <w:b/>
              </w:rPr>
            </w:pPr>
            <w:r w:rsidRPr="00242524">
              <w:rPr>
                <w:b/>
              </w:rPr>
              <w:t>Отклонение в % (год к году;  1пол. послед</w:t>
            </w:r>
            <w:proofErr w:type="gramStart"/>
            <w:r w:rsidRPr="00242524">
              <w:rPr>
                <w:b/>
              </w:rPr>
              <w:t>.</w:t>
            </w:r>
            <w:proofErr w:type="gramEnd"/>
            <w:r w:rsidRPr="00242524">
              <w:rPr>
                <w:b/>
              </w:rPr>
              <w:t xml:space="preserve"> </w:t>
            </w:r>
            <w:proofErr w:type="gramStart"/>
            <w:r w:rsidRPr="00242524">
              <w:rPr>
                <w:b/>
              </w:rPr>
              <w:t>г</w:t>
            </w:r>
            <w:proofErr w:type="gramEnd"/>
            <w:r w:rsidRPr="00242524">
              <w:rPr>
                <w:b/>
              </w:rPr>
              <w:t xml:space="preserve">ода ко 2пол. </w:t>
            </w:r>
            <w:proofErr w:type="spellStart"/>
            <w:r w:rsidRPr="00242524">
              <w:rPr>
                <w:b/>
              </w:rPr>
              <w:t>предыд</w:t>
            </w:r>
            <w:proofErr w:type="spellEnd"/>
            <w:r w:rsidRPr="00242524">
              <w:rPr>
                <w:b/>
              </w:rPr>
              <w:t xml:space="preserve">. года; 2 пол. </w:t>
            </w:r>
            <w:proofErr w:type="spellStart"/>
            <w:r w:rsidRPr="00242524">
              <w:rPr>
                <w:b/>
              </w:rPr>
              <w:t>текущ</w:t>
            </w:r>
            <w:proofErr w:type="spellEnd"/>
            <w:r w:rsidRPr="00242524">
              <w:rPr>
                <w:b/>
              </w:rPr>
              <w:t xml:space="preserve">. года к 1пол. </w:t>
            </w:r>
            <w:proofErr w:type="spellStart"/>
            <w:r w:rsidRPr="00242524">
              <w:rPr>
                <w:b/>
              </w:rPr>
              <w:t>текущ</w:t>
            </w:r>
            <w:proofErr w:type="spellEnd"/>
            <w:r w:rsidRPr="00242524">
              <w:rPr>
                <w:b/>
              </w:rPr>
              <w:t>. года)</w:t>
            </w:r>
          </w:p>
        </w:tc>
      </w:tr>
      <w:tr w:rsidR="00242524" w:rsidRPr="00870158" w:rsidTr="007742CD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r w:rsidRPr="00870158">
              <w:t>Ставка на содержание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104,49%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98,88%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81603C" w:rsidP="004B089D">
            <w:pPr>
              <w:jc w:val="center"/>
            </w:pPr>
            <w:r>
              <w:t>97,66</w:t>
            </w:r>
            <w:r w:rsidR="00995BC8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98,32</w:t>
            </w:r>
            <w:r w:rsidR="002F7810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97,96</w:t>
            </w:r>
            <w:r w:rsidR="002F7810">
              <w:t>%</w:t>
            </w:r>
          </w:p>
        </w:tc>
      </w:tr>
      <w:tr w:rsidR="00242524" w:rsidRPr="00870158" w:rsidTr="007742CD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r w:rsidRPr="00870158">
              <w:lastRenderedPageBreak/>
              <w:t>Ставка на оплату технологического расхода (потерь)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100,68%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99,63</w:t>
            </w:r>
            <w:r w:rsidR="002F7810">
              <w:t>%</w:t>
            </w:r>
          </w:p>
        </w:tc>
      </w:tr>
      <w:tr w:rsidR="00242524" w:rsidRPr="00870158" w:rsidTr="007742CD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242524" w:rsidP="004B089D">
            <w:proofErr w:type="spellStart"/>
            <w:r w:rsidRPr="00870158">
              <w:t>Одноставочный</w:t>
            </w:r>
            <w:proofErr w:type="spellEnd"/>
            <w:r w:rsidRPr="00870158">
              <w:t xml:space="preserve"> тариф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104,49%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98,88%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24" w:rsidRPr="00870158" w:rsidRDefault="00242524" w:rsidP="004B089D">
            <w:pPr>
              <w:jc w:val="right"/>
            </w:pPr>
            <w:r w:rsidRPr="00870158"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24" w:rsidRPr="00870158" w:rsidRDefault="0081603C" w:rsidP="004B089D">
            <w:pPr>
              <w:jc w:val="center"/>
            </w:pPr>
            <w:r>
              <w:t>172,83</w:t>
            </w:r>
            <w:r w:rsidR="00995BC8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172,73</w:t>
            </w:r>
            <w:r w:rsidR="002F7810"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2524" w:rsidRPr="00870158" w:rsidRDefault="0081603C" w:rsidP="007742CD">
            <w:pPr>
              <w:jc w:val="right"/>
            </w:pPr>
            <w:r>
              <w:t>172,73</w:t>
            </w:r>
            <w:r w:rsidR="002F7810">
              <w:t>%</w:t>
            </w:r>
          </w:p>
        </w:tc>
      </w:tr>
    </w:tbl>
    <w:p w:rsidR="001E22B8" w:rsidRDefault="001E22B8" w:rsidP="001E22B8">
      <w:pPr>
        <w:pStyle w:val="a5"/>
        <w:spacing w:after="0"/>
        <w:ind w:left="0"/>
        <w:rPr>
          <w:b/>
          <w:color w:val="000000"/>
        </w:rPr>
      </w:pPr>
    </w:p>
    <w:p w:rsidR="00781635" w:rsidRDefault="00781635" w:rsidP="001E22B8">
      <w:pPr>
        <w:pStyle w:val="a5"/>
        <w:spacing w:after="0"/>
        <w:ind w:left="0"/>
        <w:rPr>
          <w:b/>
          <w:color w:val="000000"/>
        </w:rPr>
      </w:pPr>
    </w:p>
    <w:p w:rsidR="00781635" w:rsidRPr="00781635" w:rsidRDefault="00781635" w:rsidP="001E22B8">
      <w:pPr>
        <w:pStyle w:val="a5"/>
        <w:spacing w:after="0"/>
        <w:ind w:left="0"/>
        <w:rPr>
          <w:b/>
          <w:color w:val="000000"/>
        </w:rPr>
      </w:pPr>
    </w:p>
    <w:p w:rsidR="004101C4" w:rsidRPr="00870158" w:rsidRDefault="008F1672" w:rsidP="00E73C7E">
      <w:pPr>
        <w:pStyle w:val="a5"/>
        <w:spacing w:after="0"/>
        <w:ind w:left="36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lang w:val="en-US"/>
        </w:rPr>
        <w:t>II</w:t>
      </w:r>
      <w:r w:rsidRPr="008F1672">
        <w:rPr>
          <w:b/>
          <w:sz w:val="24"/>
          <w:szCs w:val="24"/>
        </w:rPr>
        <w:t>.</w:t>
      </w:r>
      <w:r w:rsidR="004101C4" w:rsidRPr="00870158">
        <w:rPr>
          <w:b/>
          <w:sz w:val="24"/>
          <w:szCs w:val="24"/>
        </w:rPr>
        <w:t xml:space="preserve">Формирование НВВ в части деятельности по содержанию объектов </w:t>
      </w:r>
      <w:proofErr w:type="spellStart"/>
      <w:r w:rsidR="004101C4" w:rsidRPr="00870158">
        <w:rPr>
          <w:b/>
          <w:sz w:val="24"/>
          <w:szCs w:val="24"/>
        </w:rPr>
        <w:t>электросетевого</w:t>
      </w:r>
      <w:proofErr w:type="spellEnd"/>
      <w:r w:rsidR="004101C4" w:rsidRPr="00870158">
        <w:rPr>
          <w:b/>
          <w:sz w:val="24"/>
          <w:szCs w:val="24"/>
        </w:rPr>
        <w:t xml:space="preserve"> хозяйства в целом по предприятию с учетом корректировки расходов на осуществление деятельности по оказанию услуг по передаче электрической энергии на 201</w:t>
      </w:r>
      <w:r w:rsidR="00F918EB">
        <w:rPr>
          <w:b/>
          <w:sz w:val="24"/>
          <w:szCs w:val="24"/>
        </w:rPr>
        <w:t>5</w:t>
      </w:r>
      <w:r w:rsidR="004101C4" w:rsidRPr="00870158">
        <w:rPr>
          <w:b/>
          <w:sz w:val="24"/>
          <w:szCs w:val="24"/>
        </w:rPr>
        <w:t xml:space="preserve"> г.</w:t>
      </w:r>
      <w:proofErr w:type="gramEnd"/>
    </w:p>
    <w:p w:rsidR="004101C4" w:rsidRPr="00875E0A" w:rsidRDefault="004101C4" w:rsidP="004101C4">
      <w:pPr>
        <w:pStyle w:val="a5"/>
        <w:spacing w:after="0"/>
        <w:ind w:left="709"/>
        <w:rPr>
          <w:b/>
          <w:i/>
          <w:sz w:val="24"/>
          <w:szCs w:val="24"/>
        </w:rPr>
      </w:pPr>
    </w:p>
    <w:p w:rsidR="004101C4" w:rsidRPr="00870158" w:rsidRDefault="004101C4" w:rsidP="004101C4">
      <w:pPr>
        <w:pStyle w:val="a5"/>
        <w:spacing w:after="0"/>
        <w:ind w:left="0" w:firstLine="709"/>
        <w:jc w:val="both"/>
        <w:rPr>
          <w:b/>
          <w:i/>
          <w:sz w:val="24"/>
          <w:szCs w:val="24"/>
        </w:rPr>
      </w:pPr>
      <w:r w:rsidRPr="00870158">
        <w:rPr>
          <w:b/>
          <w:i/>
          <w:color w:val="000000"/>
          <w:sz w:val="24"/>
          <w:szCs w:val="24"/>
        </w:rPr>
        <w:t>1. Объём и структура  энергопотребления</w:t>
      </w:r>
      <w:r w:rsidRPr="00870158">
        <w:rPr>
          <w:b/>
          <w:i/>
          <w:sz w:val="24"/>
          <w:szCs w:val="24"/>
        </w:rPr>
        <w:t xml:space="preserve"> ОАО «НОК» на 201</w:t>
      </w:r>
      <w:r w:rsidR="00F918EB">
        <w:rPr>
          <w:b/>
          <w:i/>
          <w:sz w:val="24"/>
          <w:szCs w:val="24"/>
        </w:rPr>
        <w:t>4</w:t>
      </w:r>
      <w:r w:rsidRPr="00870158">
        <w:rPr>
          <w:b/>
          <w:i/>
          <w:sz w:val="24"/>
          <w:szCs w:val="24"/>
        </w:rPr>
        <w:t>-201</w:t>
      </w:r>
      <w:r w:rsidR="00F918EB">
        <w:rPr>
          <w:b/>
          <w:i/>
          <w:sz w:val="24"/>
          <w:szCs w:val="24"/>
        </w:rPr>
        <w:t>5</w:t>
      </w:r>
      <w:r w:rsidRPr="00870158">
        <w:rPr>
          <w:b/>
          <w:i/>
          <w:sz w:val="24"/>
          <w:szCs w:val="24"/>
        </w:rPr>
        <w:t xml:space="preserve"> гг.  приведена в таблице </w:t>
      </w:r>
      <w:r w:rsidR="00986DAD">
        <w:rPr>
          <w:b/>
          <w:i/>
          <w:sz w:val="24"/>
          <w:szCs w:val="24"/>
        </w:rPr>
        <w:t>3</w:t>
      </w:r>
      <w:r w:rsidRPr="00870158">
        <w:rPr>
          <w:b/>
          <w:i/>
          <w:sz w:val="24"/>
          <w:szCs w:val="24"/>
        </w:rPr>
        <w:t>.</w:t>
      </w:r>
    </w:p>
    <w:p w:rsidR="004101C4" w:rsidRPr="00870158" w:rsidRDefault="004101C4" w:rsidP="004101C4">
      <w:pPr>
        <w:pStyle w:val="a5"/>
        <w:spacing w:after="0"/>
        <w:ind w:left="284" w:firstLine="425"/>
        <w:jc w:val="right"/>
        <w:rPr>
          <w:color w:val="000000"/>
        </w:rPr>
      </w:pPr>
      <w:r w:rsidRPr="00870158">
        <w:rPr>
          <w:color w:val="000000"/>
        </w:rPr>
        <w:t xml:space="preserve">Таблица </w:t>
      </w:r>
      <w:r w:rsidR="00986DAD">
        <w:rPr>
          <w:color w:val="000000"/>
        </w:rPr>
        <w:t>3</w:t>
      </w:r>
    </w:p>
    <w:p w:rsidR="004101C4" w:rsidRPr="00870158" w:rsidRDefault="004101C4" w:rsidP="004101C4">
      <w:pPr>
        <w:pStyle w:val="a5"/>
        <w:spacing w:after="0"/>
        <w:ind w:left="284" w:firstLine="425"/>
        <w:jc w:val="right"/>
        <w:rPr>
          <w:color w:val="000000"/>
        </w:rPr>
      </w:pPr>
      <w:r w:rsidRPr="00870158">
        <w:rPr>
          <w:color w:val="000000"/>
        </w:rPr>
        <w:t>млн. кВтч.</w:t>
      </w:r>
    </w:p>
    <w:tbl>
      <w:tblPr>
        <w:tblW w:w="10013" w:type="dxa"/>
        <w:tblInd w:w="-318" w:type="dxa"/>
        <w:tblLook w:val="04A0"/>
      </w:tblPr>
      <w:tblGrid>
        <w:gridCol w:w="6663"/>
        <w:gridCol w:w="1276"/>
        <w:gridCol w:w="1114"/>
        <w:gridCol w:w="960"/>
      </w:tblGrid>
      <w:tr w:rsidR="004101C4" w:rsidRPr="00870158" w:rsidTr="004B089D">
        <w:trPr>
          <w:trHeight w:val="76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pPr>
              <w:jc w:val="both"/>
            </w:pPr>
            <w:r w:rsidRPr="00870158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22488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201</w:t>
            </w:r>
            <w:r w:rsidR="0022488D">
              <w:rPr>
                <w:b/>
                <w:bCs/>
              </w:rPr>
              <w:t>4</w:t>
            </w:r>
            <w:r w:rsidRPr="00870158">
              <w:rPr>
                <w:b/>
                <w:bCs/>
              </w:rPr>
              <w:t xml:space="preserve"> план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22488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201</w:t>
            </w:r>
            <w:r w:rsidR="0022488D">
              <w:rPr>
                <w:b/>
                <w:bCs/>
              </w:rPr>
              <w:t>5</w:t>
            </w:r>
            <w:r w:rsidRPr="00870158">
              <w:rPr>
                <w:b/>
                <w:bCs/>
              </w:rPr>
              <w:t xml:space="preserve"> план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22488D">
            <w:pPr>
              <w:jc w:val="center"/>
              <w:rPr>
                <w:b/>
                <w:bCs/>
              </w:rPr>
            </w:pPr>
            <w:proofErr w:type="gramStart"/>
            <w:r w:rsidRPr="00870158">
              <w:rPr>
                <w:b/>
                <w:bCs/>
              </w:rPr>
              <w:t>В</w:t>
            </w:r>
            <w:proofErr w:type="gramEnd"/>
            <w:r w:rsidRPr="00870158">
              <w:rPr>
                <w:b/>
                <w:bCs/>
              </w:rPr>
              <w:t xml:space="preserve"> % к плану 201</w:t>
            </w:r>
            <w:r w:rsidR="0022488D">
              <w:rPr>
                <w:b/>
                <w:bCs/>
              </w:rPr>
              <w:t>4</w:t>
            </w:r>
          </w:p>
        </w:tc>
      </w:tr>
      <w:tr w:rsidR="004101C4" w:rsidRPr="00870158" w:rsidTr="004B089D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r w:rsidRPr="00870158">
              <w:t>Объём поступления электроэнергии в сеть 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22488D">
            <w:pPr>
              <w:jc w:val="center"/>
            </w:pPr>
            <w:r w:rsidRPr="00870158">
              <w:t>32, 09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72E24" w:rsidP="004B089D">
            <w:pPr>
              <w:jc w:val="center"/>
            </w:pPr>
            <w:r>
              <w:t>34,31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72E24" w:rsidP="004B089D">
            <w:pPr>
              <w:jc w:val="center"/>
            </w:pPr>
            <w:r>
              <w:t>106,48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r w:rsidRPr="00870158">
              <w:t>1. Потребление электроэнергии на прочие виды деятельности с потерями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21, 80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72E24" w:rsidP="004B089D">
            <w:pPr>
              <w:jc w:val="center"/>
            </w:pPr>
            <w:r>
              <w:t>21,80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72E24" w:rsidP="004B089D">
            <w:pPr>
              <w:jc w:val="center"/>
            </w:pPr>
            <w:r>
              <w:t>10</w:t>
            </w:r>
            <w:r w:rsidR="0022488D">
              <w:t>0,00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r w:rsidRPr="00870158">
              <w:t>2. Объём электроэнергии для передачи сторонним потребителям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10, 29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72E24" w:rsidP="004B089D">
            <w:pPr>
              <w:jc w:val="center"/>
            </w:pPr>
            <w:r>
              <w:t>10,29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72E24" w:rsidP="004B089D">
            <w:pPr>
              <w:jc w:val="center"/>
            </w:pPr>
            <w:r>
              <w:t>100,00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51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r w:rsidRPr="00870158">
              <w:t>2.1. Технологический расход электрической энергии на её передачу (потери), относимый на сторонних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</w:t>
            </w:r>
            <w:r w:rsidR="006010DB">
              <w:t>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72E24" w:rsidP="004B089D">
            <w:pPr>
              <w:jc w:val="center"/>
            </w:pPr>
            <w:r>
              <w:t>0,71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-</w:t>
            </w:r>
          </w:p>
        </w:tc>
      </w:tr>
      <w:tr w:rsidR="004101C4" w:rsidRPr="00870158" w:rsidTr="004B089D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r w:rsidRPr="00870158">
              <w:t xml:space="preserve">То же </w:t>
            </w:r>
            <w:proofErr w:type="gramStart"/>
            <w:r w:rsidRPr="00870158">
              <w:t>в</w:t>
            </w:r>
            <w:proofErr w:type="gramEnd"/>
            <w:r w:rsidRPr="00870158">
              <w:t xml:space="preserve">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0,00%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22488D" w:rsidP="004B089D">
            <w:pPr>
              <w:jc w:val="center"/>
            </w:pPr>
            <w:r>
              <w:t>6,48%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-</w:t>
            </w:r>
          </w:p>
        </w:tc>
      </w:tr>
      <w:tr w:rsidR="004101C4" w:rsidRPr="00870158" w:rsidTr="004B089D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1C4" w:rsidRPr="00870158" w:rsidRDefault="004101C4" w:rsidP="004B089D">
            <w:r w:rsidRPr="00870158">
              <w:t>2.2. Объём полезного отпуска электрической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pPr>
              <w:jc w:val="center"/>
            </w:pPr>
            <w:r w:rsidRPr="00870158">
              <w:t>10, 29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1945DC" w:rsidP="004B089D">
            <w:pPr>
              <w:jc w:val="center"/>
            </w:pPr>
            <w:r>
              <w:t>10,29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1945DC" w:rsidP="004B089D">
            <w:pPr>
              <w:jc w:val="center"/>
            </w:pPr>
            <w:r>
              <w:t>100,00</w:t>
            </w:r>
            <w:r w:rsidR="004101C4" w:rsidRPr="00870158">
              <w:t>%</w:t>
            </w:r>
          </w:p>
        </w:tc>
      </w:tr>
    </w:tbl>
    <w:p w:rsidR="004101C4" w:rsidRPr="00870158" w:rsidRDefault="004101C4" w:rsidP="004101C4">
      <w:pPr>
        <w:pStyle w:val="a5"/>
        <w:spacing w:after="0"/>
        <w:ind w:left="0"/>
        <w:jc w:val="both"/>
        <w:rPr>
          <w:b/>
          <w:color w:val="000000"/>
        </w:rPr>
      </w:pPr>
    </w:p>
    <w:p w:rsidR="004101C4" w:rsidRPr="00870158" w:rsidRDefault="004101C4" w:rsidP="00870158">
      <w:pPr>
        <w:pStyle w:val="a5"/>
        <w:spacing w:after="0"/>
        <w:ind w:left="0" w:firstLine="709"/>
        <w:jc w:val="both"/>
        <w:rPr>
          <w:b/>
          <w:i/>
          <w:color w:val="000000"/>
          <w:sz w:val="24"/>
          <w:szCs w:val="24"/>
        </w:rPr>
      </w:pPr>
      <w:r w:rsidRPr="00870158">
        <w:rPr>
          <w:b/>
          <w:i/>
          <w:color w:val="000000"/>
          <w:sz w:val="24"/>
          <w:szCs w:val="24"/>
        </w:rPr>
        <w:t xml:space="preserve">2. Основные экономические показатели, связанные с содержанием объектов </w:t>
      </w:r>
      <w:proofErr w:type="spellStart"/>
      <w:r w:rsidRPr="00870158">
        <w:rPr>
          <w:b/>
          <w:i/>
          <w:color w:val="000000"/>
          <w:sz w:val="24"/>
          <w:szCs w:val="24"/>
        </w:rPr>
        <w:t>электросетевого</w:t>
      </w:r>
      <w:proofErr w:type="spellEnd"/>
      <w:r w:rsidRPr="00870158">
        <w:rPr>
          <w:b/>
          <w:i/>
          <w:color w:val="000000"/>
          <w:sz w:val="24"/>
          <w:szCs w:val="24"/>
        </w:rPr>
        <w:t xml:space="preserve"> хозяйства в целом по предприятию, а также с деятельностью по оказанию услуг по передаче электрической энергии с учётом корректировки приведены в таблице </w:t>
      </w:r>
      <w:r w:rsidR="00986DAD">
        <w:rPr>
          <w:b/>
          <w:i/>
          <w:color w:val="000000"/>
          <w:sz w:val="24"/>
          <w:szCs w:val="24"/>
        </w:rPr>
        <w:t>4</w:t>
      </w:r>
      <w:r w:rsidRPr="00870158">
        <w:rPr>
          <w:b/>
          <w:i/>
          <w:color w:val="000000"/>
          <w:sz w:val="24"/>
          <w:szCs w:val="24"/>
        </w:rPr>
        <w:t>.</w:t>
      </w:r>
    </w:p>
    <w:p w:rsidR="004101C4" w:rsidRPr="00870158" w:rsidRDefault="004101C4" w:rsidP="004101C4">
      <w:pPr>
        <w:pStyle w:val="a5"/>
        <w:spacing w:after="0"/>
        <w:ind w:left="0"/>
        <w:jc w:val="right"/>
        <w:rPr>
          <w:color w:val="000000"/>
        </w:rPr>
      </w:pPr>
      <w:r w:rsidRPr="00870158">
        <w:rPr>
          <w:color w:val="000000"/>
        </w:rPr>
        <w:t xml:space="preserve">Таблица </w:t>
      </w:r>
      <w:r w:rsidR="00986DAD">
        <w:rPr>
          <w:color w:val="000000"/>
        </w:rPr>
        <w:t>4</w:t>
      </w:r>
    </w:p>
    <w:p w:rsidR="004101C4" w:rsidRPr="00870158" w:rsidRDefault="00050266" w:rsidP="004101C4">
      <w:pPr>
        <w:pStyle w:val="a5"/>
        <w:spacing w:after="0"/>
        <w:ind w:left="0"/>
        <w:jc w:val="right"/>
        <w:rPr>
          <w:color w:val="000000"/>
        </w:rPr>
      </w:pPr>
      <w:r>
        <w:rPr>
          <w:color w:val="000000"/>
        </w:rPr>
        <w:t>т</w:t>
      </w:r>
      <w:r w:rsidR="004101C4" w:rsidRPr="00870158">
        <w:rPr>
          <w:color w:val="000000"/>
        </w:rPr>
        <w:t>ыс</w:t>
      </w:r>
      <w:proofErr w:type="gramStart"/>
      <w:r w:rsidR="004101C4" w:rsidRPr="00870158">
        <w:rPr>
          <w:color w:val="000000"/>
        </w:rPr>
        <w:t>.р</w:t>
      </w:r>
      <w:proofErr w:type="gramEnd"/>
      <w:r w:rsidR="004101C4" w:rsidRPr="00870158">
        <w:rPr>
          <w:color w:val="000000"/>
        </w:rPr>
        <w:t>уб.</w:t>
      </w:r>
    </w:p>
    <w:tbl>
      <w:tblPr>
        <w:tblW w:w="9794" w:type="dxa"/>
        <w:tblInd w:w="95" w:type="dxa"/>
        <w:tblLook w:val="04A0"/>
      </w:tblPr>
      <w:tblGrid>
        <w:gridCol w:w="5967"/>
        <w:gridCol w:w="1276"/>
        <w:gridCol w:w="1134"/>
        <w:gridCol w:w="1417"/>
      </w:tblGrid>
      <w:tr w:rsidR="004101C4" w:rsidRPr="00870158" w:rsidTr="004B089D">
        <w:trPr>
          <w:trHeight w:val="276"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4B089D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0E74B1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201</w:t>
            </w:r>
            <w:r w:rsidR="000E74B1">
              <w:rPr>
                <w:b/>
                <w:bCs/>
              </w:rPr>
              <w:t>4</w:t>
            </w:r>
            <w:r w:rsidRPr="00870158">
              <w:rPr>
                <w:b/>
                <w:bCs/>
              </w:rPr>
              <w:t xml:space="preserve"> 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1C4" w:rsidRPr="00870158" w:rsidRDefault="004101C4" w:rsidP="000E74B1">
            <w:pPr>
              <w:jc w:val="center"/>
              <w:rPr>
                <w:b/>
                <w:bCs/>
              </w:rPr>
            </w:pPr>
            <w:r w:rsidRPr="00870158">
              <w:rPr>
                <w:b/>
                <w:bCs/>
              </w:rPr>
              <w:t>201</w:t>
            </w:r>
            <w:r w:rsidR="000E74B1">
              <w:rPr>
                <w:b/>
                <w:bCs/>
              </w:rPr>
              <w:t>5</w:t>
            </w:r>
            <w:r w:rsidRPr="00870158">
              <w:rPr>
                <w:b/>
                <w:bCs/>
              </w:rPr>
              <w:t xml:space="preserve"> план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C4" w:rsidRPr="00870158" w:rsidRDefault="004101C4" w:rsidP="000E74B1">
            <w:pPr>
              <w:jc w:val="center"/>
              <w:rPr>
                <w:b/>
                <w:bCs/>
              </w:rPr>
            </w:pPr>
            <w:proofErr w:type="gramStart"/>
            <w:r w:rsidRPr="00870158">
              <w:rPr>
                <w:b/>
                <w:bCs/>
              </w:rPr>
              <w:t>в</w:t>
            </w:r>
            <w:proofErr w:type="gramEnd"/>
            <w:r w:rsidRPr="00870158">
              <w:rPr>
                <w:b/>
                <w:bCs/>
              </w:rPr>
              <w:t xml:space="preserve"> % к плану</w:t>
            </w:r>
            <w:r w:rsidRPr="00870158">
              <w:rPr>
                <w:b/>
                <w:bCs/>
              </w:rPr>
              <w:br/>
              <w:t xml:space="preserve"> 201</w:t>
            </w:r>
            <w:r w:rsidR="000E74B1">
              <w:rPr>
                <w:b/>
                <w:bCs/>
              </w:rPr>
              <w:t>4</w:t>
            </w:r>
          </w:p>
        </w:tc>
      </w:tr>
      <w:tr w:rsidR="004101C4" w:rsidRPr="00870158" w:rsidTr="004B089D">
        <w:trPr>
          <w:trHeight w:val="276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</w:tr>
      <w:tr w:rsidR="004101C4" w:rsidRPr="00870158" w:rsidTr="004B089D">
        <w:trPr>
          <w:trHeight w:val="276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</w:tr>
      <w:tr w:rsidR="004101C4" w:rsidRPr="00870158" w:rsidTr="004B089D">
        <w:trPr>
          <w:trHeight w:val="276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  <w:r w:rsidRPr="00870158">
              <w:rPr>
                <w:b/>
                <w:bCs/>
              </w:rPr>
              <w:t xml:space="preserve">Расходы на содержание объектов </w:t>
            </w:r>
            <w:proofErr w:type="spellStart"/>
            <w:r w:rsidRPr="00870158">
              <w:rPr>
                <w:b/>
                <w:bCs/>
              </w:rPr>
              <w:t>электросетевого</w:t>
            </w:r>
            <w:proofErr w:type="spellEnd"/>
            <w:r w:rsidRPr="00870158">
              <w:rPr>
                <w:b/>
                <w:bCs/>
              </w:rPr>
              <w:t xml:space="preserve"> хозяйства,</w:t>
            </w:r>
            <w:r w:rsidRPr="00870158">
              <w:rPr>
                <w:b/>
                <w:bCs/>
              </w:rPr>
              <w:br/>
              <w:t xml:space="preserve">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4 328,8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4 559,7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105,3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в т.ч.   услуги производственного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1 121,5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1 184,7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6139B3">
            <w:pPr>
              <w:jc w:val="right"/>
            </w:pPr>
            <w:r>
              <w:t>105,6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   материалы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6139B3">
            <w:pPr>
              <w:jc w:val="right"/>
            </w:pPr>
            <w:r>
              <w:t>105,6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   энергия на </w:t>
            </w:r>
            <w:proofErr w:type="spellStart"/>
            <w:r w:rsidRPr="00870158">
              <w:t>хоз</w:t>
            </w:r>
            <w:proofErr w:type="spellEnd"/>
            <w:r w:rsidRPr="00870158">
              <w:t>. нужды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274,7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290,1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6139B3">
            <w:pPr>
              <w:jc w:val="right"/>
            </w:pPr>
            <w:r>
              <w:t>105,6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   затраты на оплату труда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954,9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1 008,7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6139B3">
            <w:pPr>
              <w:jc w:val="right"/>
            </w:pPr>
            <w:r>
              <w:t>105,6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   отчисления на соц</w:t>
            </w:r>
            <w:proofErr w:type="gramStart"/>
            <w:r w:rsidRPr="00870158">
              <w:t>.н</w:t>
            </w:r>
            <w:proofErr w:type="gramEnd"/>
            <w:r w:rsidRPr="00870158">
              <w:t>ужды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297,1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313,8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105,6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   амортизация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229,5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229,5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B53B72">
            <w:pPr>
              <w:jc w:val="right"/>
            </w:pPr>
            <w:r>
              <w:t>100,0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   прочие затраты,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1 123,6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1 186,9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105,6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             общехозяйственные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  <w:r w:rsidRPr="00870158">
              <w:t>-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             прочие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  <w:r w:rsidRPr="00870158">
              <w:t>-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>Доля расходов, относимых на услуги по передаче электрической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32,92%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651E7B" w:rsidP="004B089D">
            <w:pPr>
              <w:jc w:val="right"/>
            </w:pPr>
            <w:r>
              <w:t>32,92%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651E7B" w:rsidP="004B089D">
            <w:pPr>
              <w:jc w:val="right"/>
            </w:pPr>
            <w:r>
              <w:t>100,0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rPr>
                <w:b/>
                <w:bCs/>
              </w:rPr>
            </w:pPr>
            <w:r w:rsidRPr="00870158">
              <w:rPr>
                <w:b/>
              </w:rPr>
              <w:t xml:space="preserve">Расходы на содержание объектов </w:t>
            </w:r>
            <w:proofErr w:type="spellStart"/>
            <w:r w:rsidRPr="00870158">
              <w:rPr>
                <w:b/>
              </w:rPr>
              <w:t>электросетевого</w:t>
            </w:r>
            <w:proofErr w:type="spellEnd"/>
            <w:r w:rsidRPr="00870158">
              <w:rPr>
                <w:b/>
              </w:rPr>
              <w:t xml:space="preserve"> хозяйства,</w:t>
            </w:r>
            <w:r w:rsidRPr="00870158">
              <w:rPr>
                <w:b/>
              </w:rPr>
              <w:br/>
              <w:t xml:space="preserve"> относимые на услуги по передаче э/э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  <w:rPr>
                <w:b/>
              </w:rPr>
            </w:pPr>
            <w:r>
              <w:rPr>
                <w:b/>
              </w:rPr>
              <w:t>1 425,0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  <w:rPr>
                <w:b/>
              </w:rPr>
            </w:pPr>
            <w:r>
              <w:rPr>
                <w:b/>
              </w:rPr>
              <w:t>1 501,0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  <w:rPr>
                <w:b/>
              </w:rPr>
            </w:pPr>
            <w:r>
              <w:rPr>
                <w:b/>
              </w:rPr>
              <w:t>105,3</w:t>
            </w:r>
            <w:r w:rsidR="004101C4" w:rsidRPr="00870158">
              <w:rPr>
                <w:b/>
              </w:rPr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rPr>
                <w:b/>
              </w:rPr>
            </w:pPr>
            <w:r w:rsidRPr="00870158">
              <w:rPr>
                <w:b/>
              </w:rPr>
              <w:t>Расходы на покупку технологического расхода (потерь) электрической энергии на ее передачу</w:t>
            </w:r>
            <w:proofErr w:type="gramStart"/>
            <w:r w:rsidRPr="00870158">
              <w:rPr>
                <w:b/>
              </w:rPr>
              <w:t xml:space="preserve"> ,</w:t>
            </w:r>
            <w:proofErr w:type="gramEnd"/>
            <w:r w:rsidRPr="00870158">
              <w:rPr>
                <w:b/>
              </w:rPr>
              <w:t xml:space="preserve"> тыс.руб.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385CD1" w:rsidP="004B089D">
            <w:pPr>
              <w:jc w:val="right"/>
              <w:rPr>
                <w:b/>
              </w:rPr>
            </w:pPr>
            <w:r>
              <w:rPr>
                <w:b/>
              </w:rPr>
              <w:t>970,25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  <w:rPr>
                <w:b/>
              </w:rPr>
            </w:pPr>
            <w:r w:rsidRPr="00870158">
              <w:rPr>
                <w:b/>
              </w:rPr>
              <w:t>-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>Расходы из прибыли, в т.ч.: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105,6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    расходы на социальные нужды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6139B3">
            <w:pPr>
              <w:jc w:val="right"/>
            </w:pPr>
            <w:r>
              <w:t>105,6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lastRenderedPageBreak/>
              <w:t xml:space="preserve">      налог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1D1777" w:rsidP="004B089D">
            <w:pPr>
              <w:jc w:val="right"/>
            </w:pPr>
            <w:r>
              <w:t>134,2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 xml:space="preserve">      услуги банков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  <w:r w:rsidRPr="00870158">
              <w:t>-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r w:rsidRPr="00870158">
              <w:t>Прибыль от деятельности по оказанию услуг по передаче э/э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1D1777" w:rsidP="004B089D">
            <w:pPr>
              <w:jc w:val="right"/>
            </w:pPr>
            <w:r>
              <w:t>105,6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51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pPr>
              <w:rPr>
                <w:b/>
              </w:rPr>
            </w:pPr>
            <w:r w:rsidRPr="00870158">
              <w:rPr>
                <w:b/>
              </w:rPr>
              <w:t>Необходимая валовая выручка (НВВ) от деятельности по оказанию услуг по передаче э/э, всего, тыс</w:t>
            </w:r>
            <w:proofErr w:type="gramStart"/>
            <w:r w:rsidRPr="00870158">
              <w:rPr>
                <w:b/>
              </w:rPr>
              <w:t>.р</w:t>
            </w:r>
            <w:proofErr w:type="gramEnd"/>
            <w:r w:rsidRPr="00870158">
              <w:rPr>
                <w:b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  <w:rPr>
                <w:b/>
              </w:rPr>
            </w:pPr>
            <w:r>
              <w:rPr>
                <w:b/>
              </w:rPr>
              <w:t>1 436,4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385CD1" w:rsidP="004B089D">
            <w:pPr>
              <w:jc w:val="right"/>
              <w:rPr>
                <w:b/>
              </w:rPr>
            </w:pPr>
            <w:r>
              <w:rPr>
                <w:b/>
              </w:rPr>
              <w:t>2 482,4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385CD1" w:rsidP="004B089D">
            <w:pPr>
              <w:jc w:val="right"/>
              <w:rPr>
                <w:b/>
              </w:rPr>
            </w:pPr>
            <w:r>
              <w:rPr>
                <w:b/>
              </w:rPr>
              <w:t>172,9</w:t>
            </w:r>
            <w:r w:rsidR="004101C4" w:rsidRPr="00870158">
              <w:rPr>
                <w:b/>
              </w:rPr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r w:rsidRPr="00870158">
              <w:t xml:space="preserve">   в т.ч.: на содержание объектов </w:t>
            </w:r>
            <w:proofErr w:type="spellStart"/>
            <w:r w:rsidRPr="00870158">
              <w:t>электросетевого</w:t>
            </w:r>
            <w:proofErr w:type="spellEnd"/>
            <w:r w:rsidRPr="00870158">
              <w:t xml:space="preserve">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1 436,4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1 512,2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1D1777" w:rsidP="004B089D">
            <w:pPr>
              <w:jc w:val="right"/>
            </w:pPr>
            <w:r>
              <w:t>105,3</w:t>
            </w:r>
            <w:r w:rsidR="004101C4" w:rsidRPr="00870158">
              <w:t>%</w:t>
            </w:r>
          </w:p>
        </w:tc>
      </w:tr>
      <w:tr w:rsidR="004101C4" w:rsidRPr="00870158" w:rsidTr="004B089D">
        <w:trPr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r w:rsidRPr="00870158">
              <w:t xml:space="preserve">             на оплату технологического расхода (потерь)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385CD1" w:rsidP="004B089D">
            <w:pPr>
              <w:jc w:val="right"/>
            </w:pPr>
            <w:r>
              <w:t>970,25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4101C4" w:rsidP="004B089D">
            <w:pPr>
              <w:jc w:val="right"/>
            </w:pPr>
            <w:r w:rsidRPr="00870158">
              <w:t>-</w:t>
            </w:r>
          </w:p>
        </w:tc>
      </w:tr>
      <w:tr w:rsidR="004101C4" w:rsidRPr="00870158" w:rsidTr="004B089D">
        <w:trPr>
          <w:trHeight w:val="51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r w:rsidRPr="00870158">
              <w:t xml:space="preserve">Удельный размер финансовых средств по содержанию </w:t>
            </w:r>
            <w:proofErr w:type="spellStart"/>
            <w:r w:rsidRPr="00870158">
              <w:t>электросетевого</w:t>
            </w:r>
            <w:proofErr w:type="spellEnd"/>
            <w:r w:rsidRPr="00870158">
              <w:t xml:space="preserve"> оборудования, руб./кВтч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0,1396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E058E" w:rsidP="004B089D">
            <w:pPr>
              <w:jc w:val="right"/>
            </w:pPr>
            <w:r>
              <w:t>0,1470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352D31" w:rsidP="006139B3">
            <w:pPr>
              <w:jc w:val="right"/>
            </w:pPr>
            <w:r>
              <w:t>105,3</w:t>
            </w:r>
            <w:r w:rsidR="004101C4" w:rsidRPr="00870158">
              <w:t>%</w:t>
            </w:r>
          </w:p>
        </w:tc>
      </w:tr>
      <w:tr w:rsidR="004101C4" w:rsidRPr="00870158" w:rsidTr="00E73C7E">
        <w:trPr>
          <w:trHeight w:val="76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1C4" w:rsidRPr="00870158" w:rsidRDefault="004101C4" w:rsidP="004B089D">
            <w:r w:rsidRPr="00870158">
              <w:t xml:space="preserve">Удельный размер финансовых средств на осуществление деятельности по передаче э/э с учетом расходов на компенсацию потерь, руб./кВтч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4B089D">
            <w:pPr>
              <w:jc w:val="right"/>
            </w:pPr>
            <w:r>
              <w:t>0,1396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204108" w:rsidP="00352D31">
            <w:pPr>
              <w:jc w:val="right"/>
            </w:pPr>
            <w:r>
              <w:t>0,</w:t>
            </w:r>
            <w:r w:rsidR="00352D31">
              <w:t>2412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1C4" w:rsidRPr="00870158" w:rsidRDefault="00352D31" w:rsidP="006139B3">
            <w:pPr>
              <w:jc w:val="right"/>
            </w:pPr>
            <w:r>
              <w:t>172,9</w:t>
            </w:r>
            <w:r w:rsidR="004101C4" w:rsidRPr="00870158">
              <w:t>%</w:t>
            </w:r>
          </w:p>
        </w:tc>
      </w:tr>
      <w:tr w:rsidR="00E73C7E" w:rsidRPr="00870158" w:rsidTr="00E73C7E">
        <w:trPr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C7E" w:rsidRPr="00870158" w:rsidRDefault="00E73C7E" w:rsidP="004B089D">
            <w:proofErr w:type="spellStart"/>
            <w:r>
              <w:t>Справочно</w:t>
            </w:r>
            <w:proofErr w:type="spellEnd"/>
            <w:r>
              <w:t>: объем условных единиц всего (</w:t>
            </w:r>
            <w:proofErr w:type="spellStart"/>
            <w:r>
              <w:t>у</w:t>
            </w:r>
            <w:proofErr w:type="gramStart"/>
            <w:r>
              <w:t>.е</w:t>
            </w:r>
            <w:proofErr w:type="spellEnd"/>
            <w:proofErr w:type="gramEnd"/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C7E" w:rsidRDefault="00E73C7E" w:rsidP="004B089D">
            <w:pPr>
              <w:jc w:val="right"/>
            </w:pPr>
            <w:r>
              <w:t>329,51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C7E" w:rsidRDefault="00E73C7E" w:rsidP="00E73C7E">
            <w:pPr>
              <w:jc w:val="right"/>
            </w:pPr>
            <w:r>
              <w:t>329,51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C7E" w:rsidRPr="00870158" w:rsidRDefault="00E73C7E" w:rsidP="004B089D">
            <w:pPr>
              <w:jc w:val="right"/>
            </w:pPr>
            <w:r>
              <w:t>100,0%</w:t>
            </w:r>
          </w:p>
        </w:tc>
      </w:tr>
    </w:tbl>
    <w:p w:rsidR="004101C4" w:rsidRPr="00870158" w:rsidRDefault="004101C4" w:rsidP="004101C4">
      <w:pPr>
        <w:pStyle w:val="a5"/>
        <w:spacing w:after="0"/>
        <w:ind w:left="0"/>
      </w:pPr>
    </w:p>
    <w:p w:rsidR="004101C4" w:rsidRPr="00875E0A" w:rsidRDefault="004101C4" w:rsidP="004101C4">
      <w:pPr>
        <w:pStyle w:val="a5"/>
        <w:spacing w:after="0"/>
        <w:ind w:left="0"/>
        <w:rPr>
          <w:sz w:val="24"/>
          <w:szCs w:val="24"/>
        </w:rPr>
      </w:pPr>
    </w:p>
    <w:p w:rsidR="004101C4" w:rsidRPr="00875E0A" w:rsidRDefault="004101C4" w:rsidP="004101C4">
      <w:pPr>
        <w:rPr>
          <w:sz w:val="24"/>
          <w:szCs w:val="24"/>
        </w:rPr>
      </w:pPr>
    </w:p>
    <w:p w:rsidR="004101C4" w:rsidRPr="00875E0A" w:rsidRDefault="004101C4" w:rsidP="004101C4">
      <w:pPr>
        <w:rPr>
          <w:sz w:val="24"/>
          <w:szCs w:val="24"/>
        </w:rPr>
      </w:pPr>
      <w:r w:rsidRPr="00875E0A">
        <w:rPr>
          <w:sz w:val="24"/>
          <w:szCs w:val="24"/>
        </w:rPr>
        <w:t xml:space="preserve">Заместитель руководителя                                                                                   Е.Г. </w:t>
      </w:r>
      <w:proofErr w:type="spellStart"/>
      <w:r w:rsidRPr="00875E0A">
        <w:rPr>
          <w:sz w:val="24"/>
          <w:szCs w:val="24"/>
        </w:rPr>
        <w:t>Марунченко</w:t>
      </w:r>
      <w:proofErr w:type="spellEnd"/>
    </w:p>
    <w:p w:rsidR="004101C4" w:rsidRPr="00875E0A" w:rsidRDefault="004101C4" w:rsidP="004101C4">
      <w:pPr>
        <w:rPr>
          <w:sz w:val="24"/>
          <w:szCs w:val="24"/>
        </w:rPr>
      </w:pPr>
      <w:r w:rsidRPr="00875E0A">
        <w:rPr>
          <w:sz w:val="24"/>
          <w:szCs w:val="24"/>
        </w:rPr>
        <w:t xml:space="preserve">департамента                                                                                                         </w:t>
      </w:r>
    </w:p>
    <w:p w:rsidR="004101C4" w:rsidRPr="00875E0A" w:rsidRDefault="004101C4" w:rsidP="004101C4">
      <w:pPr>
        <w:rPr>
          <w:sz w:val="24"/>
          <w:szCs w:val="24"/>
        </w:rPr>
      </w:pPr>
    </w:p>
    <w:p w:rsidR="004101C4" w:rsidRPr="00875E0A" w:rsidRDefault="004101C4" w:rsidP="004101C4">
      <w:pPr>
        <w:rPr>
          <w:sz w:val="24"/>
          <w:szCs w:val="24"/>
        </w:rPr>
      </w:pPr>
    </w:p>
    <w:p w:rsidR="004101C4" w:rsidRPr="00875E0A" w:rsidRDefault="004101C4" w:rsidP="004101C4">
      <w:pPr>
        <w:rPr>
          <w:sz w:val="24"/>
          <w:szCs w:val="24"/>
        </w:rPr>
      </w:pPr>
      <w:r w:rsidRPr="00875E0A">
        <w:rPr>
          <w:sz w:val="24"/>
          <w:szCs w:val="24"/>
        </w:rPr>
        <w:t>Начальник отдела регулирования                                                                       А.И. Третьякова</w:t>
      </w:r>
    </w:p>
    <w:p w:rsidR="004101C4" w:rsidRPr="00875E0A" w:rsidRDefault="004101C4" w:rsidP="004101C4">
      <w:pPr>
        <w:rPr>
          <w:sz w:val="24"/>
          <w:szCs w:val="24"/>
        </w:rPr>
      </w:pPr>
      <w:proofErr w:type="spellStart"/>
      <w:r w:rsidRPr="00875E0A">
        <w:rPr>
          <w:sz w:val="24"/>
          <w:szCs w:val="24"/>
        </w:rPr>
        <w:t>электро</w:t>
      </w:r>
      <w:proofErr w:type="spellEnd"/>
      <w:r w:rsidRPr="00875E0A">
        <w:rPr>
          <w:sz w:val="24"/>
          <w:szCs w:val="24"/>
        </w:rPr>
        <w:t>- и теплоэнергетики</w:t>
      </w:r>
    </w:p>
    <w:p w:rsidR="004101C4" w:rsidRPr="00875E0A" w:rsidRDefault="004101C4" w:rsidP="004101C4">
      <w:pPr>
        <w:rPr>
          <w:sz w:val="24"/>
          <w:szCs w:val="24"/>
        </w:rPr>
      </w:pPr>
    </w:p>
    <w:p w:rsidR="004101C4" w:rsidRPr="00875E0A" w:rsidRDefault="004101C4" w:rsidP="004101C4">
      <w:pPr>
        <w:rPr>
          <w:sz w:val="24"/>
          <w:szCs w:val="24"/>
        </w:rPr>
      </w:pPr>
    </w:p>
    <w:p w:rsidR="004101C4" w:rsidRPr="00875E0A" w:rsidRDefault="004101C4" w:rsidP="004101C4">
      <w:pPr>
        <w:rPr>
          <w:sz w:val="24"/>
          <w:szCs w:val="24"/>
        </w:rPr>
      </w:pPr>
    </w:p>
    <w:p w:rsidR="004101C4" w:rsidRPr="00875E0A" w:rsidRDefault="004101C4" w:rsidP="004101C4">
      <w:pPr>
        <w:rPr>
          <w:sz w:val="24"/>
          <w:szCs w:val="24"/>
        </w:rPr>
      </w:pPr>
    </w:p>
    <w:p w:rsidR="004B089D" w:rsidRDefault="004B089D" w:rsidP="00080BA3">
      <w:pPr>
        <w:rPr>
          <w:sz w:val="24"/>
          <w:szCs w:val="24"/>
        </w:rPr>
      </w:pPr>
    </w:p>
    <w:p w:rsidR="00080BA3" w:rsidRDefault="00080BA3" w:rsidP="00080BA3">
      <w:pPr>
        <w:rPr>
          <w:sz w:val="24"/>
          <w:szCs w:val="24"/>
        </w:rPr>
      </w:pPr>
    </w:p>
    <w:p w:rsidR="00080BA3" w:rsidRDefault="00080BA3" w:rsidP="00080BA3">
      <w:pPr>
        <w:rPr>
          <w:sz w:val="24"/>
          <w:szCs w:val="24"/>
        </w:rPr>
      </w:pPr>
    </w:p>
    <w:p w:rsidR="00080BA3" w:rsidRDefault="00080BA3" w:rsidP="00080BA3">
      <w:pPr>
        <w:rPr>
          <w:sz w:val="24"/>
          <w:szCs w:val="24"/>
        </w:rPr>
      </w:pPr>
    </w:p>
    <w:p w:rsidR="00080BA3" w:rsidRDefault="00080BA3" w:rsidP="00080BA3">
      <w:pPr>
        <w:rPr>
          <w:sz w:val="24"/>
          <w:szCs w:val="24"/>
        </w:rPr>
      </w:pPr>
    </w:p>
    <w:p w:rsidR="00080BA3" w:rsidRDefault="00080BA3" w:rsidP="00080BA3">
      <w:pPr>
        <w:rPr>
          <w:sz w:val="24"/>
          <w:szCs w:val="24"/>
        </w:rPr>
      </w:pPr>
    </w:p>
    <w:p w:rsidR="00080BA3" w:rsidRDefault="00080BA3" w:rsidP="00080BA3">
      <w:pPr>
        <w:rPr>
          <w:sz w:val="24"/>
          <w:szCs w:val="24"/>
        </w:rPr>
      </w:pPr>
    </w:p>
    <w:p w:rsidR="00080BA3" w:rsidRDefault="00080BA3" w:rsidP="00080BA3">
      <w:pPr>
        <w:rPr>
          <w:sz w:val="24"/>
          <w:szCs w:val="24"/>
        </w:rPr>
      </w:pPr>
    </w:p>
    <w:p w:rsidR="00080BA3" w:rsidRPr="00080BA3" w:rsidRDefault="00080BA3" w:rsidP="00080BA3">
      <w:pPr>
        <w:rPr>
          <w:sz w:val="18"/>
          <w:szCs w:val="18"/>
        </w:rPr>
      </w:pPr>
      <w:r w:rsidRPr="00080BA3">
        <w:rPr>
          <w:sz w:val="18"/>
          <w:szCs w:val="18"/>
        </w:rPr>
        <w:t>Клишина О.А.</w:t>
      </w:r>
    </w:p>
    <w:sectPr w:rsidR="00080BA3" w:rsidRPr="00080BA3" w:rsidSect="004101C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F43"/>
    <w:multiLevelType w:val="multilevel"/>
    <w:tmpl w:val="E6D056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>
    <w:nsid w:val="06977829"/>
    <w:multiLevelType w:val="multilevel"/>
    <w:tmpl w:val="36444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>
    <w:nsid w:val="137F18F5"/>
    <w:multiLevelType w:val="hybridMultilevel"/>
    <w:tmpl w:val="F9E445AC"/>
    <w:lvl w:ilvl="0" w:tplc="32E6074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D95A9A"/>
    <w:multiLevelType w:val="hybridMultilevel"/>
    <w:tmpl w:val="046CE16C"/>
    <w:lvl w:ilvl="0" w:tplc="619893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2F2BF3"/>
    <w:multiLevelType w:val="multilevel"/>
    <w:tmpl w:val="8AA0B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5">
    <w:nsid w:val="37CD70B6"/>
    <w:multiLevelType w:val="multilevel"/>
    <w:tmpl w:val="8AA0B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6">
    <w:nsid w:val="3AB74067"/>
    <w:multiLevelType w:val="multilevel"/>
    <w:tmpl w:val="1610E12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B80229E"/>
    <w:multiLevelType w:val="hybridMultilevel"/>
    <w:tmpl w:val="BEE01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E1A19"/>
    <w:multiLevelType w:val="multilevel"/>
    <w:tmpl w:val="DD26A1B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88" w:hanging="4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auto"/>
      </w:rPr>
    </w:lvl>
  </w:abstractNum>
  <w:abstractNum w:abstractNumId="9">
    <w:nsid w:val="66F505FD"/>
    <w:multiLevelType w:val="hybridMultilevel"/>
    <w:tmpl w:val="FDE84E26"/>
    <w:lvl w:ilvl="0" w:tplc="4CB42C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F19A1"/>
    <w:multiLevelType w:val="hybridMultilevel"/>
    <w:tmpl w:val="4888D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01C4"/>
    <w:rsid w:val="000021FB"/>
    <w:rsid w:val="00050266"/>
    <w:rsid w:val="00080BA3"/>
    <w:rsid w:val="00096B97"/>
    <w:rsid w:val="000C2121"/>
    <w:rsid w:val="000E5910"/>
    <w:rsid w:val="000E74B1"/>
    <w:rsid w:val="001019AE"/>
    <w:rsid w:val="00142273"/>
    <w:rsid w:val="00147921"/>
    <w:rsid w:val="0015478A"/>
    <w:rsid w:val="00173523"/>
    <w:rsid w:val="00187D1A"/>
    <w:rsid w:val="001945DC"/>
    <w:rsid w:val="001B3B16"/>
    <w:rsid w:val="001D1777"/>
    <w:rsid w:val="001E22B8"/>
    <w:rsid w:val="001E3F0A"/>
    <w:rsid w:val="00203486"/>
    <w:rsid w:val="00204108"/>
    <w:rsid w:val="0022488D"/>
    <w:rsid w:val="002329BA"/>
    <w:rsid w:val="00242524"/>
    <w:rsid w:val="00250E6E"/>
    <w:rsid w:val="0025527C"/>
    <w:rsid w:val="00293EAB"/>
    <w:rsid w:val="002D5935"/>
    <w:rsid w:val="002E058E"/>
    <w:rsid w:val="002F7810"/>
    <w:rsid w:val="00300A2B"/>
    <w:rsid w:val="003017A3"/>
    <w:rsid w:val="00343F35"/>
    <w:rsid w:val="00352D31"/>
    <w:rsid w:val="00385CD1"/>
    <w:rsid w:val="003B0DD2"/>
    <w:rsid w:val="003C0BD0"/>
    <w:rsid w:val="003C0E2F"/>
    <w:rsid w:val="003C3087"/>
    <w:rsid w:val="004012EA"/>
    <w:rsid w:val="004101C4"/>
    <w:rsid w:val="0041490F"/>
    <w:rsid w:val="00472E24"/>
    <w:rsid w:val="00474D0A"/>
    <w:rsid w:val="00484026"/>
    <w:rsid w:val="004B089D"/>
    <w:rsid w:val="004D1AEC"/>
    <w:rsid w:val="00531591"/>
    <w:rsid w:val="005340EB"/>
    <w:rsid w:val="00541E09"/>
    <w:rsid w:val="00586518"/>
    <w:rsid w:val="005B154E"/>
    <w:rsid w:val="005E5FE6"/>
    <w:rsid w:val="006010DB"/>
    <w:rsid w:val="006139B3"/>
    <w:rsid w:val="00651E7B"/>
    <w:rsid w:val="00676B1A"/>
    <w:rsid w:val="006D2AAA"/>
    <w:rsid w:val="00713683"/>
    <w:rsid w:val="007742CD"/>
    <w:rsid w:val="00781635"/>
    <w:rsid w:val="007905A7"/>
    <w:rsid w:val="00792C26"/>
    <w:rsid w:val="007C7CFA"/>
    <w:rsid w:val="007F3615"/>
    <w:rsid w:val="0081305B"/>
    <w:rsid w:val="0081603C"/>
    <w:rsid w:val="00870158"/>
    <w:rsid w:val="00875E0A"/>
    <w:rsid w:val="008D2FB0"/>
    <w:rsid w:val="008F1672"/>
    <w:rsid w:val="00902803"/>
    <w:rsid w:val="00986DAD"/>
    <w:rsid w:val="00995BC8"/>
    <w:rsid w:val="00995DE8"/>
    <w:rsid w:val="009A3694"/>
    <w:rsid w:val="00A16CCB"/>
    <w:rsid w:val="00A172E6"/>
    <w:rsid w:val="00A44641"/>
    <w:rsid w:val="00AA11A1"/>
    <w:rsid w:val="00AB4354"/>
    <w:rsid w:val="00AB43A8"/>
    <w:rsid w:val="00AD1AF4"/>
    <w:rsid w:val="00B23BCD"/>
    <w:rsid w:val="00B53B72"/>
    <w:rsid w:val="00B75E78"/>
    <w:rsid w:val="00B82CE1"/>
    <w:rsid w:val="00B94F7D"/>
    <w:rsid w:val="00BA5001"/>
    <w:rsid w:val="00C150CB"/>
    <w:rsid w:val="00C25B9C"/>
    <w:rsid w:val="00C2660D"/>
    <w:rsid w:val="00C754D2"/>
    <w:rsid w:val="00CD3277"/>
    <w:rsid w:val="00CE4651"/>
    <w:rsid w:val="00CF73F7"/>
    <w:rsid w:val="00D40CB4"/>
    <w:rsid w:val="00D53E0C"/>
    <w:rsid w:val="00D57C46"/>
    <w:rsid w:val="00D65B2F"/>
    <w:rsid w:val="00D836E9"/>
    <w:rsid w:val="00DC50F5"/>
    <w:rsid w:val="00DE12D8"/>
    <w:rsid w:val="00E038DF"/>
    <w:rsid w:val="00E55DA3"/>
    <w:rsid w:val="00E73A4D"/>
    <w:rsid w:val="00E73C7E"/>
    <w:rsid w:val="00EF11B5"/>
    <w:rsid w:val="00F56D0C"/>
    <w:rsid w:val="00F64A2D"/>
    <w:rsid w:val="00F72D04"/>
    <w:rsid w:val="00F771F6"/>
    <w:rsid w:val="00F815F5"/>
    <w:rsid w:val="00F918EB"/>
    <w:rsid w:val="00F92C39"/>
    <w:rsid w:val="00F933D7"/>
    <w:rsid w:val="00FA4658"/>
    <w:rsid w:val="00FD0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101C4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4101C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4101C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10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4101C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10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101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101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01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101C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4101C4"/>
  </w:style>
  <w:style w:type="paragraph" w:styleId="aa">
    <w:name w:val="footer"/>
    <w:basedOn w:val="a"/>
    <w:link w:val="ab"/>
    <w:uiPriority w:val="99"/>
    <w:semiHidden/>
    <w:unhideWhenUsed/>
    <w:rsid w:val="004101C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4101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14130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chop</dc:creator>
  <cp:lastModifiedBy>Rozneva</cp:lastModifiedBy>
  <cp:revision>3</cp:revision>
  <cp:lastPrinted>2014-12-05T06:39:00Z</cp:lastPrinted>
  <dcterms:created xsi:type="dcterms:W3CDTF">2014-12-12T06:35:00Z</dcterms:created>
  <dcterms:modified xsi:type="dcterms:W3CDTF">2014-12-12T06:36:00Z</dcterms:modified>
</cp:coreProperties>
</file>