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D1" w:rsidRPr="008D14C4" w:rsidRDefault="001672D1" w:rsidP="001672D1">
      <w:pPr>
        <w:pStyle w:val="a4"/>
        <w:rPr>
          <w:b/>
          <w:color w:val="000000"/>
          <w:sz w:val="24"/>
          <w:szCs w:val="24"/>
        </w:rPr>
      </w:pPr>
      <w:r w:rsidRPr="008D14C4">
        <w:rPr>
          <w:b/>
          <w:color w:val="000000"/>
          <w:sz w:val="24"/>
          <w:szCs w:val="24"/>
        </w:rPr>
        <w:t>Заключение</w:t>
      </w:r>
    </w:p>
    <w:p w:rsidR="001672D1" w:rsidRPr="00A22DED" w:rsidRDefault="001672D1" w:rsidP="001672D1">
      <w:pPr>
        <w:pStyle w:val="a6"/>
        <w:ind w:firstLine="0"/>
        <w:jc w:val="center"/>
        <w:rPr>
          <w:b/>
          <w:color w:val="000000"/>
          <w:sz w:val="24"/>
        </w:rPr>
      </w:pPr>
      <w:r w:rsidRPr="00A22DED">
        <w:rPr>
          <w:b/>
          <w:color w:val="000000"/>
          <w:sz w:val="24"/>
          <w:szCs w:val="24"/>
        </w:rPr>
        <w:t>департамента по тарифам Новосибирской области</w:t>
      </w:r>
    </w:p>
    <w:p w:rsidR="001672D1" w:rsidRPr="00A22DED" w:rsidRDefault="001672D1" w:rsidP="001672D1">
      <w:pPr>
        <w:pStyle w:val="1"/>
        <w:ind w:firstLine="708"/>
        <w:jc w:val="center"/>
        <w:rPr>
          <w:b/>
          <w:szCs w:val="24"/>
        </w:rPr>
      </w:pPr>
      <w:r w:rsidRPr="00A22DED">
        <w:rPr>
          <w:b/>
          <w:szCs w:val="24"/>
        </w:rPr>
        <w:t>по корректировке необходимой валовой выручки и индивидуальных тарифов на услуги по передаче электрической энергии на 201</w:t>
      </w:r>
      <w:r>
        <w:rPr>
          <w:b/>
          <w:szCs w:val="24"/>
        </w:rPr>
        <w:t>5</w:t>
      </w:r>
      <w:r w:rsidRPr="00A22DED">
        <w:rPr>
          <w:b/>
          <w:szCs w:val="24"/>
        </w:rPr>
        <w:t xml:space="preserve"> г.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b/>
          <w:szCs w:val="24"/>
        </w:rPr>
        <w:t>4</w:t>
      </w:r>
      <w:r w:rsidRPr="00A22DED">
        <w:rPr>
          <w:b/>
          <w:szCs w:val="24"/>
        </w:rPr>
        <w:t>-201</w:t>
      </w:r>
      <w:r>
        <w:rPr>
          <w:b/>
          <w:szCs w:val="24"/>
        </w:rPr>
        <w:t>6</w:t>
      </w:r>
      <w:r w:rsidRPr="00A22DED">
        <w:rPr>
          <w:b/>
          <w:szCs w:val="24"/>
        </w:rPr>
        <w:t xml:space="preserve"> годы для</w:t>
      </w:r>
      <w:r>
        <w:rPr>
          <w:b/>
          <w:szCs w:val="24"/>
        </w:rPr>
        <w:t xml:space="preserve"> ООО «Аварийно-диспетчерская служба</w:t>
      </w:r>
      <w:r w:rsidRPr="00A22DED">
        <w:rPr>
          <w:b/>
          <w:szCs w:val="24"/>
        </w:rPr>
        <w:t>»</w:t>
      </w:r>
    </w:p>
    <w:p w:rsidR="001672D1" w:rsidRDefault="001672D1" w:rsidP="001672D1">
      <w:pPr>
        <w:pStyle w:val="a6"/>
        <w:ind w:firstLine="0"/>
        <w:jc w:val="center"/>
        <w:rPr>
          <w:b/>
          <w:color w:val="000000"/>
          <w:sz w:val="24"/>
        </w:rPr>
      </w:pPr>
    </w:p>
    <w:p w:rsidR="001672D1" w:rsidRDefault="001672D1" w:rsidP="001672D1">
      <w:pPr>
        <w:pStyle w:val="a6"/>
        <w:ind w:firstLine="709"/>
        <w:rPr>
          <w:sz w:val="24"/>
          <w:szCs w:val="24"/>
        </w:rPr>
      </w:pPr>
      <w:proofErr w:type="gramStart"/>
      <w:r w:rsidRPr="006F5A32">
        <w:rPr>
          <w:sz w:val="24"/>
          <w:szCs w:val="24"/>
        </w:rPr>
        <w:t>В соответствии с п. 38 Основ ценообразования в области регулируемых цен (тарифов) в электроэнергетике, утверждённых постановлением Правительства Российской Федерации от 29.12.2011 №1178</w:t>
      </w:r>
      <w:r>
        <w:rPr>
          <w:sz w:val="24"/>
          <w:szCs w:val="24"/>
        </w:rPr>
        <w:t xml:space="preserve"> (далее – Основы ценообразования)</w:t>
      </w:r>
      <w:r w:rsidRPr="006F5A32">
        <w:rPr>
          <w:sz w:val="24"/>
          <w:szCs w:val="24"/>
        </w:rPr>
        <w:t>, на основании Методических указаний по расчету тарифов на услуги по передаче электрической энергии, устанавливаемых с применением метода долгосрочной индексации валовой выручки, утверждённых приказом Федеральной службы по тарифам от 17.02.2012 № 98-э, департаментом по тарифам Новосибирской области</w:t>
      </w:r>
      <w:proofErr w:type="gramEnd"/>
      <w:r w:rsidRPr="006F5A32">
        <w:rPr>
          <w:sz w:val="24"/>
          <w:szCs w:val="24"/>
        </w:rPr>
        <w:t xml:space="preserve"> (далее департамент) в рамках дела об установлении индивидуальных тарифов на услуги по передаче электрической энергии на долгосрочный период 201</w:t>
      </w:r>
      <w:r>
        <w:rPr>
          <w:sz w:val="24"/>
          <w:szCs w:val="24"/>
        </w:rPr>
        <w:t>4</w:t>
      </w:r>
      <w:r w:rsidRPr="006F5A32">
        <w:rPr>
          <w:sz w:val="24"/>
          <w:szCs w:val="24"/>
        </w:rPr>
        <w:t>-201</w:t>
      </w:r>
      <w:r>
        <w:rPr>
          <w:sz w:val="24"/>
          <w:szCs w:val="24"/>
        </w:rPr>
        <w:t xml:space="preserve">6 </w:t>
      </w:r>
      <w:r w:rsidRPr="006F5A32">
        <w:rPr>
          <w:sz w:val="24"/>
          <w:szCs w:val="24"/>
        </w:rPr>
        <w:t xml:space="preserve">г.г. для </w:t>
      </w:r>
      <w:r>
        <w:rPr>
          <w:rFonts w:ascii="Times New Roman CYR" w:hAnsi="Times New Roman CYR" w:cs="Times New Roman CYR"/>
          <w:sz w:val="24"/>
          <w:szCs w:val="24"/>
        </w:rPr>
        <w:t>Общества с ограниченной ответственностью 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Аварийно-диспетческая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служба»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sz w:val="24"/>
          <w:szCs w:val="24"/>
        </w:rPr>
        <w:t>далее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- </w:t>
      </w:r>
      <w:r>
        <w:rPr>
          <w:rFonts w:ascii="Times New Roman CYR" w:hAnsi="Times New Roman CYR" w:cs="Times New Roman CYR"/>
          <w:sz w:val="24"/>
          <w:szCs w:val="24"/>
        </w:rPr>
        <w:t>ООО «АДС»)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CB544E">
        <w:rPr>
          <w:sz w:val="24"/>
          <w:szCs w:val="24"/>
        </w:rPr>
        <w:t>(</w:t>
      </w:r>
      <w:r w:rsidRPr="00585BF0">
        <w:rPr>
          <w:sz w:val="24"/>
          <w:szCs w:val="24"/>
        </w:rPr>
        <w:t>ОГРН 1095473010764, ИНН 5408276163</w:t>
      </w:r>
      <w:r w:rsidRPr="00CB544E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F5A32">
        <w:rPr>
          <w:sz w:val="24"/>
          <w:szCs w:val="24"/>
        </w:rPr>
        <w:t xml:space="preserve">произведена корректировка </w:t>
      </w:r>
      <w:r>
        <w:rPr>
          <w:sz w:val="24"/>
          <w:szCs w:val="24"/>
        </w:rPr>
        <w:t xml:space="preserve">необходимой валовой выручки </w:t>
      </w:r>
      <w:r w:rsidRPr="006F5A32">
        <w:rPr>
          <w:sz w:val="24"/>
          <w:szCs w:val="24"/>
        </w:rPr>
        <w:t>на 201</w:t>
      </w:r>
      <w:r>
        <w:rPr>
          <w:sz w:val="24"/>
          <w:szCs w:val="24"/>
        </w:rPr>
        <w:t>5 г</w:t>
      </w:r>
      <w:r w:rsidRPr="006F5A32">
        <w:rPr>
          <w:sz w:val="24"/>
          <w:szCs w:val="24"/>
        </w:rPr>
        <w:t>.</w:t>
      </w:r>
      <w:r>
        <w:rPr>
          <w:sz w:val="24"/>
          <w:szCs w:val="24"/>
        </w:rPr>
        <w:t>, в том числе по полугодиям.</w:t>
      </w:r>
    </w:p>
    <w:p w:rsidR="001672D1" w:rsidRDefault="001672D1" w:rsidP="001672D1">
      <w:pPr>
        <w:pStyle w:val="a6"/>
        <w:ind w:firstLine="0"/>
        <w:jc w:val="center"/>
        <w:rPr>
          <w:b/>
          <w:color w:val="000000"/>
          <w:sz w:val="24"/>
        </w:rPr>
      </w:pPr>
    </w:p>
    <w:p w:rsidR="001672D1" w:rsidRDefault="001672D1" w:rsidP="001672D1">
      <w:pPr>
        <w:pStyle w:val="a6"/>
        <w:ind w:firstLine="0"/>
        <w:jc w:val="center"/>
        <w:rPr>
          <w:b/>
          <w:color w:val="000000"/>
          <w:sz w:val="24"/>
        </w:rPr>
      </w:pPr>
    </w:p>
    <w:p w:rsidR="001672D1" w:rsidRPr="00003C0E" w:rsidRDefault="001672D1" w:rsidP="001672D1">
      <w:pPr>
        <w:pStyle w:val="23"/>
        <w:spacing w:after="0" w:line="240" w:lineRule="auto"/>
        <w:ind w:firstLine="720"/>
        <w:jc w:val="both"/>
        <w:rPr>
          <w:color w:val="000000"/>
          <w:sz w:val="24"/>
          <w:szCs w:val="24"/>
        </w:rPr>
      </w:pPr>
    </w:p>
    <w:p w:rsidR="001672D1" w:rsidRPr="00DA7E0C" w:rsidRDefault="001672D1" w:rsidP="0029740D">
      <w:pPr>
        <w:pStyle w:val="a6"/>
        <w:ind w:firstLine="0"/>
        <w:jc w:val="center"/>
        <w:rPr>
          <w:b/>
          <w:color w:val="000000"/>
          <w:sz w:val="24"/>
        </w:rPr>
      </w:pPr>
      <w:r w:rsidRPr="006F5A32">
        <w:rPr>
          <w:b/>
          <w:sz w:val="24"/>
        </w:rPr>
        <w:t xml:space="preserve">Корректировка расходов и необходимой валовой выручки </w:t>
      </w:r>
      <w:r>
        <w:rPr>
          <w:b/>
          <w:sz w:val="24"/>
          <w:szCs w:val="24"/>
        </w:rPr>
        <w:t>на</w:t>
      </w:r>
      <w:r w:rsidRPr="006F5A32">
        <w:rPr>
          <w:b/>
          <w:sz w:val="24"/>
          <w:szCs w:val="24"/>
        </w:rPr>
        <w:t xml:space="preserve"> осуществлени</w:t>
      </w:r>
      <w:r>
        <w:rPr>
          <w:b/>
          <w:sz w:val="24"/>
          <w:szCs w:val="24"/>
        </w:rPr>
        <w:t>е</w:t>
      </w:r>
      <w:r w:rsidRPr="006F5A32">
        <w:rPr>
          <w:b/>
          <w:sz w:val="24"/>
          <w:szCs w:val="24"/>
        </w:rPr>
        <w:t xml:space="preserve"> деятельности по </w:t>
      </w:r>
      <w:r>
        <w:rPr>
          <w:b/>
          <w:sz w:val="24"/>
          <w:szCs w:val="24"/>
        </w:rPr>
        <w:t xml:space="preserve">оказанию </w:t>
      </w:r>
      <w:r w:rsidRPr="006F5A32">
        <w:rPr>
          <w:b/>
          <w:sz w:val="24"/>
          <w:szCs w:val="24"/>
        </w:rPr>
        <w:t>услуг по передаче электрической энерг</w:t>
      </w:r>
      <w:proofErr w:type="gramStart"/>
      <w:r w:rsidRPr="006F5A32">
        <w:rPr>
          <w:b/>
          <w:sz w:val="24"/>
          <w:szCs w:val="24"/>
        </w:rPr>
        <w:t xml:space="preserve">ии </w:t>
      </w:r>
      <w:r>
        <w:rPr>
          <w:b/>
          <w:sz w:val="24"/>
          <w:szCs w:val="24"/>
        </w:rPr>
        <w:t>ООО</w:t>
      </w:r>
      <w:proofErr w:type="gramEnd"/>
      <w:r>
        <w:rPr>
          <w:b/>
          <w:sz w:val="24"/>
          <w:szCs w:val="24"/>
        </w:rPr>
        <w:t xml:space="preserve"> «АДС</w:t>
      </w:r>
      <w:r w:rsidR="009423C6">
        <w:rPr>
          <w:b/>
          <w:sz w:val="24"/>
          <w:szCs w:val="24"/>
        </w:rPr>
        <w:t>»</w:t>
      </w:r>
      <w:r>
        <w:rPr>
          <w:b/>
          <w:sz w:val="24"/>
        </w:rPr>
        <w:t xml:space="preserve"> </w:t>
      </w:r>
      <w:r w:rsidRPr="006F5A32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5</w:t>
      </w:r>
      <w:r w:rsidRPr="006F5A32">
        <w:rPr>
          <w:b/>
          <w:sz w:val="24"/>
          <w:szCs w:val="24"/>
        </w:rPr>
        <w:t xml:space="preserve"> год в рамках долгосрочного периода регулирования </w:t>
      </w:r>
      <w:r w:rsidRPr="002D74A2">
        <w:rPr>
          <w:b/>
          <w:color w:val="000000"/>
          <w:sz w:val="24"/>
          <w:szCs w:val="24"/>
        </w:rPr>
        <w:t>201</w:t>
      </w:r>
      <w:r>
        <w:rPr>
          <w:b/>
          <w:color w:val="000000"/>
          <w:sz w:val="24"/>
          <w:szCs w:val="24"/>
        </w:rPr>
        <w:t>4</w:t>
      </w:r>
      <w:r w:rsidRPr="002D74A2">
        <w:rPr>
          <w:b/>
          <w:color w:val="000000"/>
          <w:sz w:val="24"/>
          <w:szCs w:val="24"/>
        </w:rPr>
        <w:t>-201</w:t>
      </w:r>
      <w:r>
        <w:rPr>
          <w:b/>
          <w:color w:val="000000"/>
          <w:sz w:val="24"/>
          <w:szCs w:val="24"/>
        </w:rPr>
        <w:t xml:space="preserve">6 </w:t>
      </w:r>
      <w:r w:rsidRPr="002D74A2">
        <w:rPr>
          <w:b/>
          <w:color w:val="000000"/>
          <w:sz w:val="24"/>
          <w:szCs w:val="24"/>
        </w:rPr>
        <w:t>гг.</w:t>
      </w:r>
    </w:p>
    <w:p w:rsidR="001672D1" w:rsidRPr="00084FC9" w:rsidRDefault="001672D1" w:rsidP="001672D1">
      <w:pPr>
        <w:pStyle w:val="a6"/>
        <w:ind w:left="1069"/>
        <w:rPr>
          <w:b/>
          <w:color w:val="000000"/>
          <w:sz w:val="8"/>
          <w:szCs w:val="8"/>
        </w:rPr>
      </w:pPr>
    </w:p>
    <w:p w:rsidR="0029740D" w:rsidRDefault="0029740D" w:rsidP="0029740D">
      <w:pPr>
        <w:pStyle w:val="a3"/>
        <w:tabs>
          <w:tab w:val="left" w:pos="1080"/>
        </w:tabs>
        <w:spacing w:line="276" w:lineRule="auto"/>
        <w:ind w:left="709"/>
        <w:jc w:val="both"/>
        <w:rPr>
          <w:b/>
          <w:i/>
          <w:sz w:val="24"/>
          <w:szCs w:val="24"/>
        </w:rPr>
      </w:pPr>
    </w:p>
    <w:p w:rsidR="001672D1" w:rsidRDefault="001672D1" w:rsidP="005105E3">
      <w:pPr>
        <w:pStyle w:val="a3"/>
        <w:numPr>
          <w:ilvl w:val="0"/>
          <w:numId w:val="5"/>
        </w:numPr>
        <w:tabs>
          <w:tab w:val="left" w:pos="1080"/>
        </w:tabs>
        <w:spacing w:line="276" w:lineRule="auto"/>
        <w:ind w:left="0" w:firstLine="709"/>
        <w:jc w:val="both"/>
        <w:rPr>
          <w:b/>
          <w:i/>
          <w:sz w:val="24"/>
          <w:szCs w:val="24"/>
        </w:rPr>
      </w:pPr>
      <w:r w:rsidRPr="008579EB">
        <w:rPr>
          <w:b/>
          <w:i/>
          <w:sz w:val="24"/>
          <w:szCs w:val="24"/>
        </w:rPr>
        <w:t>Планируемые значения параметров расчёта тарифов в 201</w:t>
      </w:r>
      <w:r>
        <w:rPr>
          <w:b/>
          <w:i/>
          <w:sz w:val="24"/>
          <w:szCs w:val="24"/>
        </w:rPr>
        <w:t>5</w:t>
      </w:r>
      <w:r w:rsidRPr="008579EB">
        <w:rPr>
          <w:b/>
          <w:i/>
          <w:sz w:val="24"/>
          <w:szCs w:val="24"/>
        </w:rPr>
        <w:t xml:space="preserve"> г.</w:t>
      </w:r>
    </w:p>
    <w:p w:rsidR="001672D1" w:rsidRPr="00084FC9" w:rsidRDefault="001672D1" w:rsidP="001672D1">
      <w:pPr>
        <w:pStyle w:val="a3"/>
        <w:tabs>
          <w:tab w:val="left" w:pos="1080"/>
        </w:tabs>
        <w:ind w:left="709"/>
        <w:jc w:val="both"/>
        <w:rPr>
          <w:b/>
          <w:i/>
          <w:sz w:val="8"/>
          <w:szCs w:val="8"/>
        </w:rPr>
      </w:pPr>
    </w:p>
    <w:p w:rsidR="001672D1" w:rsidRPr="00334E1B" w:rsidRDefault="00C048EB" w:rsidP="001672D1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И</w:t>
      </w:r>
      <w:r w:rsidR="001672D1" w:rsidRPr="00334E1B">
        <w:rPr>
          <w:bCs/>
          <w:iCs/>
          <w:color w:val="000000"/>
          <w:sz w:val="24"/>
          <w:szCs w:val="24"/>
        </w:rPr>
        <w:t>ндекс потребительских цен, определенный в соответствии с Прогнозом социально-экономического развития Российской Федерации (далее ИПЦ) по данным Минэкономразвития России от 2</w:t>
      </w:r>
      <w:r w:rsidR="001672D1">
        <w:rPr>
          <w:bCs/>
          <w:iCs/>
          <w:color w:val="000000"/>
          <w:sz w:val="24"/>
          <w:szCs w:val="24"/>
        </w:rPr>
        <w:t>6</w:t>
      </w:r>
      <w:r w:rsidR="001672D1" w:rsidRPr="00334E1B">
        <w:rPr>
          <w:bCs/>
          <w:iCs/>
          <w:color w:val="000000"/>
          <w:sz w:val="24"/>
          <w:szCs w:val="24"/>
        </w:rPr>
        <w:t>.09.201</w:t>
      </w:r>
      <w:r w:rsidR="001672D1">
        <w:rPr>
          <w:bCs/>
          <w:iCs/>
          <w:color w:val="000000"/>
          <w:sz w:val="24"/>
          <w:szCs w:val="24"/>
        </w:rPr>
        <w:t>4</w:t>
      </w:r>
      <w:r w:rsidR="001672D1" w:rsidRPr="00334E1B">
        <w:rPr>
          <w:bCs/>
          <w:iCs/>
          <w:color w:val="000000"/>
          <w:sz w:val="24"/>
          <w:szCs w:val="24"/>
        </w:rPr>
        <w:t xml:space="preserve"> г. составляет на 201</w:t>
      </w:r>
      <w:r w:rsidR="001672D1">
        <w:rPr>
          <w:bCs/>
          <w:iCs/>
          <w:color w:val="000000"/>
          <w:sz w:val="24"/>
          <w:szCs w:val="24"/>
        </w:rPr>
        <w:t>5</w:t>
      </w:r>
      <w:r w:rsidR="001672D1" w:rsidRPr="00334E1B">
        <w:rPr>
          <w:bCs/>
          <w:iCs/>
          <w:color w:val="000000"/>
          <w:sz w:val="24"/>
          <w:szCs w:val="24"/>
        </w:rPr>
        <w:t xml:space="preserve"> г. 106</w:t>
      </w:r>
      <w:r w:rsidR="001672D1">
        <w:rPr>
          <w:bCs/>
          <w:iCs/>
          <w:color w:val="000000"/>
          <w:sz w:val="24"/>
          <w:szCs w:val="24"/>
        </w:rPr>
        <w:t>,7</w:t>
      </w:r>
      <w:r w:rsidR="001672D1" w:rsidRPr="00334E1B">
        <w:rPr>
          <w:bCs/>
          <w:iCs/>
          <w:color w:val="000000"/>
          <w:sz w:val="24"/>
          <w:szCs w:val="24"/>
        </w:rPr>
        <w:t xml:space="preserve"> %.</w:t>
      </w:r>
    </w:p>
    <w:p w:rsidR="001672D1" w:rsidRPr="00662ED9" w:rsidRDefault="001672D1" w:rsidP="001672D1">
      <w:pPr>
        <w:ind w:firstLine="709"/>
        <w:jc w:val="both"/>
        <w:rPr>
          <w:b/>
          <w:bCs/>
          <w:color w:val="000000"/>
          <w:sz w:val="22"/>
          <w:szCs w:val="22"/>
        </w:rPr>
      </w:pPr>
      <w:r w:rsidRPr="00334E1B">
        <w:rPr>
          <w:color w:val="000000"/>
          <w:sz w:val="24"/>
          <w:szCs w:val="24"/>
        </w:rPr>
        <w:t xml:space="preserve">Размер активов принят департаментом без изменений в размере </w:t>
      </w:r>
      <w:r w:rsidR="009423C6">
        <w:rPr>
          <w:color w:val="000000"/>
          <w:sz w:val="24"/>
          <w:szCs w:val="24"/>
        </w:rPr>
        <w:t>80,96</w:t>
      </w:r>
      <w:r>
        <w:rPr>
          <w:bCs/>
          <w:color w:val="000000"/>
          <w:sz w:val="22"/>
          <w:szCs w:val="22"/>
        </w:rPr>
        <w:t xml:space="preserve"> </w:t>
      </w:r>
      <w:r w:rsidRPr="00334E1B">
        <w:rPr>
          <w:color w:val="000000"/>
          <w:sz w:val="24"/>
          <w:szCs w:val="24"/>
        </w:rPr>
        <w:t>условных единиц (</w:t>
      </w:r>
      <w:proofErr w:type="spellStart"/>
      <w:r w:rsidRPr="00334E1B">
        <w:rPr>
          <w:color w:val="000000"/>
          <w:sz w:val="24"/>
          <w:szCs w:val="24"/>
        </w:rPr>
        <w:t>у.е</w:t>
      </w:r>
      <w:proofErr w:type="spellEnd"/>
      <w:r w:rsidRPr="00334E1B">
        <w:rPr>
          <w:color w:val="000000"/>
          <w:sz w:val="24"/>
          <w:szCs w:val="24"/>
        </w:rPr>
        <w:t>.)</w:t>
      </w:r>
      <w:r>
        <w:rPr>
          <w:color w:val="000000"/>
          <w:sz w:val="24"/>
          <w:szCs w:val="24"/>
        </w:rPr>
        <w:t>,</w:t>
      </w:r>
      <w:r w:rsidRPr="00334E1B">
        <w:rPr>
          <w:color w:val="000000"/>
          <w:sz w:val="24"/>
          <w:szCs w:val="24"/>
        </w:rPr>
        <w:t xml:space="preserve"> </w:t>
      </w:r>
      <w:r w:rsidR="009423C6">
        <w:rPr>
          <w:color w:val="000000"/>
          <w:sz w:val="24"/>
          <w:szCs w:val="24"/>
        </w:rPr>
        <w:t>с ростом к</w:t>
      </w:r>
      <w:r>
        <w:rPr>
          <w:color w:val="000000"/>
          <w:sz w:val="24"/>
          <w:szCs w:val="24"/>
        </w:rPr>
        <w:t xml:space="preserve"> размеру активов базового периода</w:t>
      </w:r>
      <w:r w:rsidR="009423C6">
        <w:rPr>
          <w:color w:val="000000"/>
          <w:sz w:val="24"/>
          <w:szCs w:val="24"/>
        </w:rPr>
        <w:t xml:space="preserve"> в связи с тем, что организацией в 2013 году была арендована </w:t>
      </w:r>
      <w:r w:rsidR="00484B93">
        <w:rPr>
          <w:sz w:val="24"/>
          <w:szCs w:val="24"/>
        </w:rPr>
        <w:t>РП «Благовещенка»</w:t>
      </w:r>
      <w:r>
        <w:rPr>
          <w:color w:val="000000"/>
          <w:sz w:val="24"/>
          <w:szCs w:val="24"/>
        </w:rPr>
        <w:t>.</w:t>
      </w:r>
      <w:r w:rsidRPr="00334E1B">
        <w:rPr>
          <w:color w:val="000000"/>
          <w:sz w:val="24"/>
          <w:szCs w:val="24"/>
        </w:rPr>
        <w:t xml:space="preserve">  </w:t>
      </w:r>
    </w:p>
    <w:p w:rsidR="001672D1" w:rsidRPr="004F1CAB" w:rsidRDefault="001672D1" w:rsidP="001672D1">
      <w:pPr>
        <w:ind w:firstLine="709"/>
        <w:jc w:val="both"/>
        <w:rPr>
          <w:sz w:val="24"/>
          <w:szCs w:val="24"/>
        </w:rPr>
      </w:pPr>
      <w:r w:rsidRPr="00334E1B">
        <w:rPr>
          <w:color w:val="000000"/>
          <w:sz w:val="24"/>
          <w:szCs w:val="24"/>
        </w:rPr>
        <w:t xml:space="preserve">Величина подконтрольных расходов </w:t>
      </w:r>
      <w:r>
        <w:rPr>
          <w:color w:val="000000"/>
          <w:sz w:val="24"/>
          <w:szCs w:val="24"/>
        </w:rPr>
        <w:t xml:space="preserve">на 2015 год </w:t>
      </w:r>
      <w:r w:rsidRPr="00334E1B">
        <w:rPr>
          <w:color w:val="000000"/>
          <w:sz w:val="24"/>
          <w:szCs w:val="24"/>
        </w:rPr>
        <w:t xml:space="preserve">сформирована, </w:t>
      </w:r>
      <w:r w:rsidRPr="00816020">
        <w:rPr>
          <w:sz w:val="24"/>
          <w:szCs w:val="24"/>
        </w:rPr>
        <w:t xml:space="preserve">исходя из </w:t>
      </w:r>
      <w:r>
        <w:rPr>
          <w:sz w:val="24"/>
          <w:szCs w:val="24"/>
        </w:rPr>
        <w:t>баз</w:t>
      </w:r>
      <w:r w:rsidRPr="00816020">
        <w:rPr>
          <w:sz w:val="24"/>
          <w:szCs w:val="24"/>
        </w:rPr>
        <w:t>овых расходов,</w:t>
      </w:r>
      <w:r>
        <w:rPr>
          <w:color w:val="000000"/>
          <w:sz w:val="24"/>
          <w:szCs w:val="24"/>
        </w:rPr>
        <w:t xml:space="preserve"> установленных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4</w:t>
      </w:r>
      <w:r w:rsidRPr="00334E1B">
        <w:rPr>
          <w:color w:val="000000"/>
          <w:sz w:val="24"/>
          <w:szCs w:val="24"/>
        </w:rPr>
        <w:t xml:space="preserve"> год, с учётом </w:t>
      </w:r>
      <w:r>
        <w:rPr>
          <w:color w:val="000000"/>
          <w:sz w:val="24"/>
          <w:szCs w:val="24"/>
        </w:rPr>
        <w:t>индекса потребительских цен</w:t>
      </w:r>
      <w:r w:rsidRPr="00334E1B">
        <w:rPr>
          <w:color w:val="000000"/>
          <w:sz w:val="24"/>
          <w:szCs w:val="24"/>
        </w:rPr>
        <w:t xml:space="preserve"> 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 и </w:t>
      </w:r>
      <w:r w:rsidRPr="00334E1B">
        <w:rPr>
          <w:color w:val="000000"/>
          <w:sz w:val="24"/>
          <w:szCs w:val="24"/>
        </w:rPr>
        <w:t xml:space="preserve">составит - </w:t>
      </w:r>
      <w:r w:rsidRPr="00496185">
        <w:rPr>
          <w:bCs/>
          <w:sz w:val="24"/>
          <w:szCs w:val="24"/>
        </w:rPr>
        <w:t>1</w:t>
      </w:r>
      <w:r w:rsidR="009423C6">
        <w:rPr>
          <w:bCs/>
          <w:sz w:val="24"/>
          <w:szCs w:val="24"/>
        </w:rPr>
        <w:t> 300,8</w:t>
      </w:r>
      <w:r w:rsidRPr="00334E1B">
        <w:rPr>
          <w:bCs/>
          <w:color w:val="000000"/>
          <w:sz w:val="24"/>
          <w:szCs w:val="24"/>
        </w:rPr>
        <w:t xml:space="preserve"> </w:t>
      </w:r>
      <w:r>
        <w:rPr>
          <w:bCs/>
          <w:sz w:val="22"/>
          <w:szCs w:val="22"/>
        </w:rPr>
        <w:t xml:space="preserve"> </w:t>
      </w:r>
      <w:r w:rsidRPr="00334E1B">
        <w:rPr>
          <w:bCs/>
          <w:color w:val="000000"/>
          <w:sz w:val="24"/>
          <w:szCs w:val="24"/>
        </w:rPr>
        <w:t>тыс</w:t>
      </w:r>
      <w:proofErr w:type="gramStart"/>
      <w:r w:rsidRPr="00334E1B">
        <w:rPr>
          <w:bCs/>
          <w:color w:val="000000"/>
          <w:sz w:val="24"/>
          <w:szCs w:val="24"/>
        </w:rPr>
        <w:t>.р</w:t>
      </w:r>
      <w:proofErr w:type="gramEnd"/>
      <w:r w:rsidRPr="00334E1B">
        <w:rPr>
          <w:bCs/>
          <w:color w:val="000000"/>
          <w:sz w:val="24"/>
          <w:szCs w:val="24"/>
        </w:rPr>
        <w:t xml:space="preserve">уб. </w:t>
      </w:r>
    </w:p>
    <w:p w:rsidR="001672D1" w:rsidRPr="00662ED9" w:rsidRDefault="001672D1" w:rsidP="001672D1">
      <w:pPr>
        <w:ind w:firstLine="709"/>
        <w:jc w:val="both"/>
        <w:rPr>
          <w:b/>
          <w:bCs/>
          <w:sz w:val="22"/>
          <w:szCs w:val="22"/>
        </w:rPr>
      </w:pPr>
      <w:r w:rsidRPr="00334E1B">
        <w:rPr>
          <w:bCs/>
          <w:color w:val="000000"/>
          <w:sz w:val="24"/>
          <w:szCs w:val="24"/>
        </w:rPr>
        <w:t xml:space="preserve">Величина неподконтрольных расходов </w:t>
      </w:r>
      <w:r w:rsidRPr="00334E1B">
        <w:rPr>
          <w:color w:val="000000"/>
          <w:sz w:val="24"/>
          <w:szCs w:val="24"/>
        </w:rPr>
        <w:t>на 201</w:t>
      </w:r>
      <w:r>
        <w:rPr>
          <w:color w:val="000000"/>
          <w:sz w:val="24"/>
          <w:szCs w:val="24"/>
        </w:rPr>
        <w:t>5</w:t>
      </w:r>
      <w:r w:rsidRPr="00334E1B">
        <w:rPr>
          <w:color w:val="000000"/>
          <w:sz w:val="24"/>
          <w:szCs w:val="24"/>
        </w:rPr>
        <w:t xml:space="preserve"> г. </w:t>
      </w:r>
      <w:r>
        <w:rPr>
          <w:color w:val="000000"/>
          <w:sz w:val="24"/>
          <w:szCs w:val="24"/>
        </w:rPr>
        <w:t xml:space="preserve">составит </w:t>
      </w:r>
      <w:r w:rsidR="009423C6">
        <w:rPr>
          <w:color w:val="000000"/>
          <w:sz w:val="24"/>
          <w:szCs w:val="24"/>
        </w:rPr>
        <w:t>1329,9</w:t>
      </w:r>
      <w:r>
        <w:rPr>
          <w:bCs/>
          <w:color w:val="000000"/>
          <w:sz w:val="24"/>
          <w:szCs w:val="24"/>
        </w:rPr>
        <w:t xml:space="preserve"> тыс</w:t>
      </w:r>
      <w:proofErr w:type="gramStart"/>
      <w:r>
        <w:rPr>
          <w:bCs/>
          <w:color w:val="000000"/>
          <w:sz w:val="24"/>
          <w:szCs w:val="24"/>
        </w:rPr>
        <w:t>.р</w:t>
      </w:r>
      <w:proofErr w:type="gramEnd"/>
      <w:r>
        <w:rPr>
          <w:bCs/>
          <w:color w:val="000000"/>
          <w:sz w:val="24"/>
          <w:szCs w:val="24"/>
        </w:rPr>
        <w:t>уб.</w:t>
      </w:r>
    </w:p>
    <w:p w:rsidR="001672D1" w:rsidRPr="00334E1B" w:rsidRDefault="001672D1" w:rsidP="001672D1">
      <w:pPr>
        <w:ind w:firstLine="709"/>
        <w:jc w:val="both"/>
        <w:rPr>
          <w:bCs/>
          <w:color w:val="000000"/>
          <w:sz w:val="24"/>
          <w:szCs w:val="24"/>
        </w:rPr>
      </w:pPr>
      <w:r w:rsidRPr="00334E1B">
        <w:rPr>
          <w:bCs/>
          <w:color w:val="000000"/>
          <w:sz w:val="24"/>
          <w:szCs w:val="24"/>
        </w:rPr>
        <w:t xml:space="preserve">Расходы сформированы: </w:t>
      </w:r>
    </w:p>
    <w:p w:rsidR="009423C6" w:rsidRPr="00B549BB" w:rsidRDefault="001672D1" w:rsidP="009423C6">
      <w:pPr>
        <w:ind w:firstLine="426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</w:t>
      </w:r>
      <w:r w:rsidR="00C048EB">
        <w:rPr>
          <w:bCs/>
          <w:color w:val="000000"/>
          <w:sz w:val="24"/>
          <w:szCs w:val="24"/>
        </w:rPr>
        <w:t>р</w:t>
      </w:r>
      <w:r w:rsidR="009423C6">
        <w:rPr>
          <w:sz w:val="24"/>
          <w:szCs w:val="24"/>
        </w:rPr>
        <w:t xml:space="preserve">асходы на </w:t>
      </w:r>
      <w:r w:rsidR="009423C6" w:rsidRPr="00465417">
        <w:rPr>
          <w:sz w:val="24"/>
          <w:szCs w:val="24"/>
        </w:rPr>
        <w:t>аренд</w:t>
      </w:r>
      <w:r w:rsidR="009423C6">
        <w:rPr>
          <w:sz w:val="24"/>
          <w:szCs w:val="24"/>
        </w:rPr>
        <w:t>ную</w:t>
      </w:r>
      <w:r w:rsidR="009423C6" w:rsidRPr="00465417">
        <w:rPr>
          <w:sz w:val="24"/>
          <w:szCs w:val="24"/>
        </w:rPr>
        <w:t xml:space="preserve"> плат</w:t>
      </w:r>
      <w:r w:rsidR="009423C6">
        <w:rPr>
          <w:sz w:val="24"/>
          <w:szCs w:val="24"/>
        </w:rPr>
        <w:t>у</w:t>
      </w:r>
      <w:r w:rsidR="009423C6" w:rsidRPr="00465417">
        <w:rPr>
          <w:sz w:val="24"/>
          <w:szCs w:val="24"/>
        </w:rPr>
        <w:t xml:space="preserve"> </w:t>
      </w:r>
      <w:r w:rsidR="009423C6">
        <w:rPr>
          <w:sz w:val="24"/>
          <w:szCs w:val="24"/>
        </w:rPr>
        <w:t>учтены в размере</w:t>
      </w:r>
      <w:r w:rsidR="009423C6" w:rsidRPr="00465417">
        <w:rPr>
          <w:sz w:val="24"/>
          <w:szCs w:val="24"/>
        </w:rPr>
        <w:t xml:space="preserve"> амортизационны</w:t>
      </w:r>
      <w:r w:rsidR="009423C6">
        <w:rPr>
          <w:sz w:val="24"/>
          <w:szCs w:val="24"/>
        </w:rPr>
        <w:t>х</w:t>
      </w:r>
      <w:r w:rsidR="009423C6" w:rsidRPr="00465417">
        <w:rPr>
          <w:sz w:val="24"/>
          <w:szCs w:val="24"/>
        </w:rPr>
        <w:t xml:space="preserve"> отчислени</w:t>
      </w:r>
      <w:r w:rsidR="009423C6">
        <w:rPr>
          <w:sz w:val="24"/>
          <w:szCs w:val="24"/>
        </w:rPr>
        <w:t>й</w:t>
      </w:r>
      <w:r w:rsidR="009423C6" w:rsidRPr="00465417">
        <w:rPr>
          <w:sz w:val="24"/>
          <w:szCs w:val="24"/>
        </w:rPr>
        <w:t xml:space="preserve"> и налог</w:t>
      </w:r>
      <w:r w:rsidR="009423C6">
        <w:rPr>
          <w:sz w:val="24"/>
          <w:szCs w:val="24"/>
        </w:rPr>
        <w:t>а</w:t>
      </w:r>
      <w:r w:rsidR="009423C6" w:rsidRPr="00465417">
        <w:rPr>
          <w:sz w:val="24"/>
          <w:szCs w:val="24"/>
        </w:rPr>
        <w:t xml:space="preserve"> на имущество</w:t>
      </w:r>
      <w:r w:rsidR="00C048EB">
        <w:rPr>
          <w:sz w:val="24"/>
          <w:szCs w:val="24"/>
        </w:rPr>
        <w:t xml:space="preserve"> в размере 1303,9 тыс</w:t>
      </w:r>
      <w:proofErr w:type="gramStart"/>
      <w:r w:rsidR="00C048EB">
        <w:rPr>
          <w:sz w:val="24"/>
          <w:szCs w:val="24"/>
        </w:rPr>
        <w:t>.р</w:t>
      </w:r>
      <w:proofErr w:type="gramEnd"/>
      <w:r w:rsidR="00C048EB">
        <w:rPr>
          <w:sz w:val="24"/>
          <w:szCs w:val="24"/>
        </w:rPr>
        <w:t>уб.</w:t>
      </w:r>
      <w:r w:rsidR="009423C6" w:rsidRPr="00465417">
        <w:rPr>
          <w:sz w:val="24"/>
          <w:szCs w:val="24"/>
        </w:rPr>
        <w:t xml:space="preserve"> (пункт 5 статьи 28 Постановления Правительства РФ  от 29.12.2011г. №1178 «О ценообразовании в области регулируемых цен (тарифов) в электроэнергетике»). В связи с тем, что в договорах аренды отсутствует расшифровка по начислению амортизации, амортизационные отчисления рассчитаны департаментом линейным способом начисления согласно данным </w:t>
      </w:r>
      <w:r w:rsidR="00BD12F6">
        <w:rPr>
          <w:sz w:val="24"/>
          <w:szCs w:val="24"/>
        </w:rPr>
        <w:t xml:space="preserve">оценки имущества </w:t>
      </w:r>
      <w:r w:rsidR="00833105">
        <w:rPr>
          <w:sz w:val="24"/>
          <w:szCs w:val="24"/>
        </w:rPr>
        <w:t>ООО «Оценка собственности»</w:t>
      </w:r>
      <w:r w:rsidR="00F7622F">
        <w:rPr>
          <w:sz w:val="24"/>
          <w:szCs w:val="24"/>
        </w:rPr>
        <w:t xml:space="preserve"> в соответствии с договором от 02.04.2014 № 02/04/14-НД </w:t>
      </w:r>
      <w:r w:rsidR="009423C6" w:rsidRPr="00B549BB">
        <w:rPr>
          <w:sz w:val="24"/>
          <w:szCs w:val="24"/>
        </w:rPr>
        <w:t xml:space="preserve">в размере </w:t>
      </w:r>
      <w:r w:rsidR="003B538B">
        <w:rPr>
          <w:sz w:val="24"/>
          <w:szCs w:val="24"/>
        </w:rPr>
        <w:t>945,3</w:t>
      </w:r>
      <w:r w:rsidR="009423C6" w:rsidRPr="00B549BB">
        <w:rPr>
          <w:sz w:val="24"/>
          <w:szCs w:val="24"/>
        </w:rPr>
        <w:t xml:space="preserve"> тыс</w:t>
      </w:r>
      <w:proofErr w:type="gramStart"/>
      <w:r w:rsidR="009423C6" w:rsidRPr="00B549BB">
        <w:rPr>
          <w:sz w:val="24"/>
          <w:szCs w:val="24"/>
        </w:rPr>
        <w:t>.р</w:t>
      </w:r>
      <w:proofErr w:type="gramEnd"/>
      <w:r w:rsidR="009423C6" w:rsidRPr="00B549BB">
        <w:rPr>
          <w:sz w:val="24"/>
          <w:szCs w:val="24"/>
        </w:rPr>
        <w:t>уб. Налог на имущество</w:t>
      </w:r>
      <w:r w:rsidR="009423C6">
        <w:rPr>
          <w:sz w:val="24"/>
          <w:szCs w:val="24"/>
        </w:rPr>
        <w:t xml:space="preserve"> принят</w:t>
      </w:r>
      <w:r w:rsidR="009423C6" w:rsidRPr="00B549BB">
        <w:rPr>
          <w:sz w:val="24"/>
          <w:szCs w:val="24"/>
        </w:rPr>
        <w:t xml:space="preserve"> в размере </w:t>
      </w:r>
      <w:r w:rsidR="003B538B">
        <w:rPr>
          <w:sz w:val="24"/>
          <w:szCs w:val="24"/>
        </w:rPr>
        <w:t>358,5</w:t>
      </w:r>
      <w:r w:rsidR="009423C6" w:rsidRPr="00B549BB">
        <w:rPr>
          <w:sz w:val="24"/>
          <w:szCs w:val="24"/>
        </w:rPr>
        <w:t xml:space="preserve"> тыс.руб. </w:t>
      </w:r>
      <w:r w:rsidR="009423C6" w:rsidRPr="00B549BB">
        <w:rPr>
          <w:color w:val="000000"/>
          <w:sz w:val="24"/>
          <w:szCs w:val="24"/>
        </w:rPr>
        <w:t xml:space="preserve">и </w:t>
      </w:r>
      <w:r w:rsidR="009423C6" w:rsidRPr="00B549BB">
        <w:rPr>
          <w:sz w:val="24"/>
          <w:szCs w:val="24"/>
        </w:rPr>
        <w:t>рассчитан, исходя из среднегодовой</w:t>
      </w:r>
      <w:r w:rsidR="00BD12F6">
        <w:rPr>
          <w:sz w:val="24"/>
          <w:szCs w:val="24"/>
        </w:rPr>
        <w:t xml:space="preserve"> остаточной</w:t>
      </w:r>
      <w:r w:rsidR="009423C6" w:rsidRPr="00B549BB">
        <w:rPr>
          <w:sz w:val="24"/>
          <w:szCs w:val="24"/>
        </w:rPr>
        <w:t xml:space="preserve"> стоимости основных средств в размере </w:t>
      </w:r>
      <w:r w:rsidR="003B538B">
        <w:rPr>
          <w:sz w:val="24"/>
          <w:szCs w:val="24"/>
        </w:rPr>
        <w:t>3</w:t>
      </w:r>
      <w:r w:rsidR="00484B93">
        <w:rPr>
          <w:sz w:val="24"/>
          <w:szCs w:val="24"/>
        </w:rPr>
        <w:t>5854,7</w:t>
      </w:r>
      <w:r w:rsidR="009423C6" w:rsidRPr="00B549BB">
        <w:rPr>
          <w:sz w:val="24"/>
          <w:szCs w:val="24"/>
        </w:rPr>
        <w:t xml:space="preserve"> тыс</w:t>
      </w:r>
      <w:proofErr w:type="gramStart"/>
      <w:r w:rsidR="009423C6" w:rsidRPr="00B549BB">
        <w:rPr>
          <w:sz w:val="24"/>
          <w:szCs w:val="24"/>
        </w:rPr>
        <w:t>.р</w:t>
      </w:r>
      <w:proofErr w:type="gramEnd"/>
      <w:r w:rsidR="009423C6" w:rsidRPr="00B549BB">
        <w:rPr>
          <w:sz w:val="24"/>
          <w:szCs w:val="24"/>
        </w:rPr>
        <w:t>уб. и ставки налога на имущество на 201</w:t>
      </w:r>
      <w:r w:rsidR="003B538B">
        <w:rPr>
          <w:sz w:val="24"/>
          <w:szCs w:val="24"/>
        </w:rPr>
        <w:t>5 год в размере 1,0</w:t>
      </w:r>
      <w:r w:rsidR="009423C6" w:rsidRPr="00B549BB">
        <w:rPr>
          <w:sz w:val="24"/>
          <w:szCs w:val="24"/>
        </w:rPr>
        <w:t>%.</w:t>
      </w:r>
    </w:p>
    <w:p w:rsidR="001672D1" w:rsidRDefault="001672D1" w:rsidP="001672D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D0A1F">
        <w:rPr>
          <w:color w:val="000000"/>
          <w:sz w:val="24"/>
          <w:szCs w:val="24"/>
        </w:rPr>
        <w:t>налог на доход в размере 26,0 тыс</w:t>
      </w:r>
      <w:proofErr w:type="gramStart"/>
      <w:r w:rsidR="006D0A1F">
        <w:rPr>
          <w:color w:val="000000"/>
          <w:sz w:val="24"/>
          <w:szCs w:val="24"/>
        </w:rPr>
        <w:t>.р</w:t>
      </w:r>
      <w:proofErr w:type="gramEnd"/>
      <w:r w:rsidR="006D0A1F">
        <w:rPr>
          <w:color w:val="000000"/>
          <w:sz w:val="24"/>
          <w:szCs w:val="24"/>
        </w:rPr>
        <w:t>уб. (организация находится на упрощенной системе налогообложения).</w:t>
      </w:r>
    </w:p>
    <w:p w:rsidR="00C51347" w:rsidRPr="00C22701" w:rsidRDefault="00C51347" w:rsidP="00C51347">
      <w:pPr>
        <w:autoSpaceDE w:val="0"/>
        <w:autoSpaceDN w:val="0"/>
        <w:adjustRightInd w:val="0"/>
        <w:ind w:firstLine="540"/>
        <w:jc w:val="both"/>
        <w:rPr>
          <w:bCs/>
          <w:smallCaps/>
          <w:sz w:val="24"/>
          <w:szCs w:val="24"/>
        </w:rPr>
      </w:pPr>
      <w:r>
        <w:rPr>
          <w:bCs/>
          <w:sz w:val="24"/>
          <w:szCs w:val="24"/>
        </w:rPr>
        <w:t>П</w:t>
      </w:r>
      <w:r w:rsidRPr="00C22701">
        <w:rPr>
          <w:bCs/>
          <w:sz w:val="24"/>
          <w:szCs w:val="24"/>
        </w:rPr>
        <w:t xml:space="preserve">ри формировании тарифов на услуги по передаче электрической энергии на 2015 год </w:t>
      </w:r>
      <w:r>
        <w:rPr>
          <w:bCs/>
          <w:sz w:val="24"/>
          <w:szCs w:val="24"/>
        </w:rPr>
        <w:t xml:space="preserve">департаментом </w:t>
      </w:r>
      <w:r w:rsidRPr="00C22701">
        <w:rPr>
          <w:bCs/>
          <w:sz w:val="24"/>
          <w:szCs w:val="24"/>
        </w:rPr>
        <w:t xml:space="preserve">скорректирована НВВ на сумму дополнительно полученного дохода по итогам 2013 года в размере </w:t>
      </w:r>
      <w:r>
        <w:rPr>
          <w:bCs/>
          <w:sz w:val="24"/>
          <w:szCs w:val="24"/>
        </w:rPr>
        <w:t>40,9</w:t>
      </w:r>
      <w:r w:rsidRPr="00C22701">
        <w:rPr>
          <w:bCs/>
          <w:sz w:val="24"/>
          <w:szCs w:val="24"/>
        </w:rPr>
        <w:t xml:space="preserve"> тыс</w:t>
      </w:r>
      <w:proofErr w:type="gramStart"/>
      <w:r w:rsidRPr="00C22701">
        <w:rPr>
          <w:bCs/>
          <w:sz w:val="24"/>
          <w:szCs w:val="24"/>
        </w:rPr>
        <w:t>.р</w:t>
      </w:r>
      <w:proofErr w:type="gramEnd"/>
      <w:r w:rsidRPr="00C22701">
        <w:rPr>
          <w:bCs/>
          <w:sz w:val="24"/>
          <w:szCs w:val="24"/>
        </w:rPr>
        <w:t xml:space="preserve">уб. </w:t>
      </w:r>
    </w:p>
    <w:p w:rsidR="00A12E29" w:rsidRDefault="00A12E29" w:rsidP="00833105">
      <w:pPr>
        <w:ind w:firstLine="709"/>
        <w:jc w:val="both"/>
        <w:rPr>
          <w:color w:val="000000"/>
          <w:sz w:val="24"/>
          <w:szCs w:val="24"/>
        </w:rPr>
      </w:pPr>
      <w:r w:rsidRPr="00C048EB">
        <w:rPr>
          <w:color w:val="000000"/>
          <w:sz w:val="24"/>
          <w:szCs w:val="24"/>
        </w:rPr>
        <w:t xml:space="preserve">Организация обратилась в департамент о возмещении фактически понесенных убытков </w:t>
      </w:r>
      <w:r w:rsidR="000237B6" w:rsidRPr="00C048EB">
        <w:rPr>
          <w:color w:val="000000"/>
          <w:sz w:val="24"/>
          <w:szCs w:val="24"/>
        </w:rPr>
        <w:t xml:space="preserve">по арендной плате </w:t>
      </w:r>
      <w:proofErr w:type="spellStart"/>
      <w:r w:rsidR="000237B6" w:rsidRPr="00C048EB">
        <w:rPr>
          <w:color w:val="000000"/>
          <w:sz w:val="24"/>
          <w:szCs w:val="24"/>
        </w:rPr>
        <w:t>электросетевого</w:t>
      </w:r>
      <w:proofErr w:type="spellEnd"/>
      <w:r w:rsidR="000237B6" w:rsidRPr="00C048EB">
        <w:rPr>
          <w:color w:val="000000"/>
          <w:sz w:val="24"/>
          <w:szCs w:val="24"/>
        </w:rPr>
        <w:t xml:space="preserve"> хозяйства </w:t>
      </w:r>
      <w:r w:rsidRPr="00C048EB">
        <w:rPr>
          <w:color w:val="000000"/>
          <w:sz w:val="24"/>
          <w:szCs w:val="24"/>
        </w:rPr>
        <w:t>в размере 385,1 тыс</w:t>
      </w:r>
      <w:proofErr w:type="gramStart"/>
      <w:r w:rsidRPr="00C048EB">
        <w:rPr>
          <w:color w:val="000000"/>
          <w:sz w:val="24"/>
          <w:szCs w:val="24"/>
        </w:rPr>
        <w:t>.р</w:t>
      </w:r>
      <w:proofErr w:type="gramEnd"/>
      <w:r w:rsidRPr="00C048EB">
        <w:rPr>
          <w:color w:val="000000"/>
          <w:sz w:val="24"/>
          <w:szCs w:val="24"/>
        </w:rPr>
        <w:t xml:space="preserve">уб. </w:t>
      </w:r>
      <w:r w:rsidR="000237B6" w:rsidRPr="00C048EB">
        <w:rPr>
          <w:color w:val="000000"/>
          <w:sz w:val="24"/>
          <w:szCs w:val="24"/>
        </w:rPr>
        <w:t xml:space="preserve">на основании судебного </w:t>
      </w:r>
      <w:r w:rsidR="000237B6" w:rsidRPr="00C048EB">
        <w:rPr>
          <w:color w:val="000000"/>
          <w:sz w:val="24"/>
          <w:szCs w:val="24"/>
        </w:rPr>
        <w:lastRenderedPageBreak/>
        <w:t>решения</w:t>
      </w:r>
      <w:r w:rsidR="00C048EB" w:rsidRPr="00C048EB">
        <w:rPr>
          <w:color w:val="000000"/>
          <w:sz w:val="24"/>
          <w:szCs w:val="24"/>
        </w:rPr>
        <w:t xml:space="preserve"> от 05.06.2014г. по иску ООО «АДС» к Лебедеву А.В., </w:t>
      </w:r>
      <w:proofErr w:type="spellStart"/>
      <w:r w:rsidR="00C048EB" w:rsidRPr="00C048EB">
        <w:rPr>
          <w:color w:val="000000"/>
          <w:sz w:val="24"/>
          <w:szCs w:val="24"/>
        </w:rPr>
        <w:t>Парунину</w:t>
      </w:r>
      <w:proofErr w:type="spellEnd"/>
      <w:r w:rsidR="00C048EB" w:rsidRPr="00C048EB">
        <w:rPr>
          <w:color w:val="000000"/>
          <w:sz w:val="24"/>
          <w:szCs w:val="24"/>
        </w:rPr>
        <w:t xml:space="preserve"> Д.А. о внесении изменений в дополнительное соглашение к договору аренды </w:t>
      </w:r>
      <w:proofErr w:type="spellStart"/>
      <w:r w:rsidR="00C048EB" w:rsidRPr="00C048EB">
        <w:rPr>
          <w:color w:val="000000"/>
          <w:sz w:val="24"/>
          <w:szCs w:val="24"/>
        </w:rPr>
        <w:t>электросетевого</w:t>
      </w:r>
      <w:proofErr w:type="spellEnd"/>
      <w:r w:rsidR="00C048EB" w:rsidRPr="00C048EB">
        <w:rPr>
          <w:color w:val="000000"/>
          <w:sz w:val="24"/>
          <w:szCs w:val="24"/>
        </w:rPr>
        <w:t xml:space="preserve"> оборудования от 10.01.2012г.</w:t>
      </w:r>
      <w:r w:rsidR="000237B6" w:rsidRPr="00C048EB">
        <w:rPr>
          <w:color w:val="000000"/>
          <w:sz w:val="24"/>
          <w:szCs w:val="24"/>
        </w:rPr>
        <w:t>. В связи с тем, что организацией не предоставлена налоговая декларация по уплате налога на имущество и амортизационная ведомость за 2012-2013 годы, департамент считает данные расходы необоснованными.</w:t>
      </w:r>
    </w:p>
    <w:p w:rsidR="001672D1" w:rsidRPr="00334E1B" w:rsidRDefault="001672D1" w:rsidP="00C51347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proofErr w:type="gramStart"/>
      <w:r w:rsidRPr="00334E1B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334E1B">
        <w:rPr>
          <w:bCs/>
          <w:iCs/>
          <w:color w:val="000000"/>
          <w:sz w:val="24"/>
          <w:szCs w:val="24"/>
        </w:rPr>
        <w:t>переток</w:t>
      </w:r>
      <w:proofErr w:type="spellEnd"/>
      <w:r w:rsidRPr="00334E1B">
        <w:rPr>
          <w:bCs/>
          <w:iCs/>
          <w:color w:val="000000"/>
          <w:sz w:val="24"/>
          <w:szCs w:val="24"/>
        </w:rPr>
        <w:t xml:space="preserve"> мощности, принятый при расчёте тарифа </w:t>
      </w:r>
      <w:r w:rsidRPr="003C208E">
        <w:rPr>
          <w:sz w:val="24"/>
          <w:szCs w:val="24"/>
        </w:rPr>
        <w:t>на услуги по передаче электрической энергии в соответствии со Сводным прогнозным балансом производства и поставок электрической энергии (мощности) в рамках Единой энергетической системы России по субъектам Российской Федерации на 201</w:t>
      </w:r>
      <w:r>
        <w:rPr>
          <w:sz w:val="24"/>
          <w:szCs w:val="24"/>
        </w:rPr>
        <w:t xml:space="preserve">5 </w:t>
      </w:r>
      <w:r w:rsidRPr="003C208E">
        <w:rPr>
          <w:sz w:val="24"/>
          <w:szCs w:val="24"/>
        </w:rPr>
        <w:t xml:space="preserve">г., </w:t>
      </w:r>
      <w:r w:rsidRPr="00740BCD">
        <w:rPr>
          <w:color w:val="000000"/>
          <w:sz w:val="24"/>
          <w:szCs w:val="24"/>
        </w:rPr>
        <w:t>утвержденного приказом ФСТ России</w:t>
      </w:r>
      <w:r>
        <w:rPr>
          <w:sz w:val="24"/>
          <w:szCs w:val="24"/>
        </w:rPr>
        <w:t xml:space="preserve"> </w:t>
      </w:r>
      <w:r w:rsidRPr="00833105">
        <w:rPr>
          <w:rFonts w:ascii="Times New Roman CYR" w:hAnsi="Times New Roman CYR" w:cs="Times New Roman CYR"/>
          <w:sz w:val="24"/>
          <w:szCs w:val="24"/>
        </w:rPr>
        <w:t>от</w:t>
      </w:r>
      <w:r w:rsidR="00736DA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36DAA" w:rsidRPr="00736DAA">
        <w:rPr>
          <w:sz w:val="24"/>
          <w:szCs w:val="24"/>
        </w:rPr>
        <w:t>27.11.2014 № 276-э/1</w:t>
      </w:r>
      <w:r w:rsidR="00736DAA">
        <w:rPr>
          <w:sz w:val="24"/>
          <w:szCs w:val="24"/>
        </w:rPr>
        <w:t xml:space="preserve"> </w:t>
      </w:r>
      <w:r w:rsidRPr="003C208E">
        <w:rPr>
          <w:sz w:val="24"/>
          <w:szCs w:val="24"/>
        </w:rPr>
        <w:t>(далее Сводный прогнозный баланс</w:t>
      </w:r>
      <w:r>
        <w:rPr>
          <w:sz w:val="24"/>
          <w:szCs w:val="24"/>
        </w:rPr>
        <w:t xml:space="preserve">) </w:t>
      </w:r>
      <w:r w:rsidRPr="00334E1B">
        <w:rPr>
          <w:bCs/>
          <w:iCs/>
          <w:color w:val="000000"/>
          <w:sz w:val="24"/>
          <w:szCs w:val="24"/>
        </w:rPr>
        <w:t>составит</w:t>
      </w:r>
      <w:r w:rsidRPr="00334E1B">
        <w:rPr>
          <w:color w:val="000000"/>
          <w:sz w:val="24"/>
          <w:szCs w:val="24"/>
        </w:rPr>
        <w:t xml:space="preserve"> </w:t>
      </w:r>
      <w:r w:rsidR="00A12E29">
        <w:rPr>
          <w:color w:val="000000"/>
          <w:sz w:val="24"/>
          <w:szCs w:val="24"/>
        </w:rPr>
        <w:t>0,605</w:t>
      </w:r>
      <w:r>
        <w:rPr>
          <w:sz w:val="24"/>
          <w:szCs w:val="24"/>
        </w:rPr>
        <w:t xml:space="preserve"> </w:t>
      </w:r>
      <w:r w:rsidRPr="00334E1B">
        <w:rPr>
          <w:color w:val="000000"/>
          <w:sz w:val="24"/>
          <w:szCs w:val="24"/>
        </w:rPr>
        <w:t>М</w:t>
      </w:r>
      <w:r w:rsidRPr="00334E1B">
        <w:rPr>
          <w:bCs/>
          <w:color w:val="000000"/>
          <w:sz w:val="24"/>
          <w:szCs w:val="24"/>
        </w:rPr>
        <w:t xml:space="preserve">Вт, в том числе на первое полугодие – </w:t>
      </w:r>
      <w:r w:rsidR="00A12E29">
        <w:rPr>
          <w:bCs/>
          <w:color w:val="000000"/>
          <w:sz w:val="24"/>
          <w:szCs w:val="24"/>
        </w:rPr>
        <w:t>0,598</w:t>
      </w:r>
      <w:proofErr w:type="gramEnd"/>
      <w:r w:rsidRPr="00334E1B">
        <w:rPr>
          <w:bCs/>
          <w:color w:val="000000"/>
          <w:sz w:val="24"/>
          <w:szCs w:val="24"/>
        </w:rPr>
        <w:t xml:space="preserve"> МВт, на второе полугодие – </w:t>
      </w:r>
      <w:r w:rsidR="00A12E29">
        <w:rPr>
          <w:bCs/>
          <w:color w:val="000000"/>
          <w:sz w:val="24"/>
          <w:szCs w:val="24"/>
        </w:rPr>
        <w:t>0,612</w:t>
      </w:r>
      <w:r w:rsidRPr="00334E1B">
        <w:rPr>
          <w:bCs/>
          <w:color w:val="000000"/>
          <w:sz w:val="24"/>
          <w:szCs w:val="24"/>
        </w:rPr>
        <w:t xml:space="preserve"> МВт</w:t>
      </w:r>
      <w:r>
        <w:rPr>
          <w:bCs/>
          <w:color w:val="000000"/>
          <w:sz w:val="24"/>
          <w:szCs w:val="24"/>
        </w:rPr>
        <w:t>.</w:t>
      </w:r>
    </w:p>
    <w:p w:rsidR="001672D1" w:rsidRDefault="001672D1" w:rsidP="0083310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334E1B">
        <w:rPr>
          <w:bCs/>
          <w:iCs/>
          <w:color w:val="000000"/>
          <w:sz w:val="24"/>
          <w:szCs w:val="24"/>
        </w:rPr>
        <w:t xml:space="preserve">Сальдированный </w:t>
      </w:r>
      <w:proofErr w:type="spellStart"/>
      <w:r w:rsidRPr="00334E1B">
        <w:rPr>
          <w:bCs/>
          <w:iCs/>
          <w:color w:val="000000"/>
          <w:sz w:val="24"/>
          <w:szCs w:val="24"/>
        </w:rPr>
        <w:t>переток</w:t>
      </w:r>
      <w:proofErr w:type="spellEnd"/>
      <w:r w:rsidRPr="00334E1B">
        <w:rPr>
          <w:bCs/>
          <w:iCs/>
          <w:color w:val="000000"/>
          <w:sz w:val="24"/>
          <w:szCs w:val="24"/>
        </w:rPr>
        <w:t xml:space="preserve"> электрической энергии, принят при расчёте тарифа</w:t>
      </w:r>
      <w:r w:rsidRPr="00334E1B">
        <w:rPr>
          <w:color w:val="000000"/>
          <w:sz w:val="24"/>
          <w:szCs w:val="24"/>
        </w:rPr>
        <w:t xml:space="preserve"> на услуги по передаче электрической энергии</w:t>
      </w:r>
      <w:r>
        <w:rPr>
          <w:color w:val="000000"/>
          <w:sz w:val="24"/>
          <w:szCs w:val="24"/>
        </w:rPr>
        <w:t>,</w:t>
      </w:r>
      <w:r w:rsidRPr="00334E1B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</w:t>
      </w:r>
      <w:r w:rsidRPr="003C208E">
        <w:rPr>
          <w:sz w:val="24"/>
          <w:szCs w:val="24"/>
        </w:rPr>
        <w:t xml:space="preserve"> предложен</w:t>
      </w:r>
      <w:r>
        <w:rPr>
          <w:sz w:val="24"/>
          <w:szCs w:val="24"/>
        </w:rPr>
        <w:t>ием</w:t>
      </w:r>
      <w:r w:rsidRPr="003C208E">
        <w:rPr>
          <w:sz w:val="24"/>
          <w:szCs w:val="24"/>
        </w:rPr>
        <w:t xml:space="preserve"> организации, учт</w:t>
      </w:r>
      <w:r>
        <w:rPr>
          <w:sz w:val="24"/>
          <w:szCs w:val="24"/>
        </w:rPr>
        <w:t>енно</w:t>
      </w:r>
      <w:r w:rsidRPr="003C208E">
        <w:rPr>
          <w:sz w:val="24"/>
          <w:szCs w:val="24"/>
        </w:rPr>
        <w:t>м в Сводном прогнозном балансе</w:t>
      </w:r>
      <w:r w:rsidRPr="00334E1B">
        <w:rPr>
          <w:bCs/>
          <w:iCs/>
          <w:color w:val="000000"/>
          <w:sz w:val="24"/>
          <w:szCs w:val="24"/>
        </w:rPr>
        <w:t xml:space="preserve">, </w:t>
      </w:r>
      <w:r>
        <w:rPr>
          <w:bCs/>
          <w:iCs/>
          <w:color w:val="000000"/>
          <w:sz w:val="24"/>
          <w:szCs w:val="24"/>
        </w:rPr>
        <w:t xml:space="preserve">и </w:t>
      </w:r>
      <w:r w:rsidRPr="00334E1B">
        <w:rPr>
          <w:bCs/>
          <w:iCs/>
          <w:color w:val="000000"/>
          <w:sz w:val="24"/>
          <w:szCs w:val="24"/>
        </w:rPr>
        <w:t>составит</w:t>
      </w:r>
      <w:r w:rsidRPr="00334E1B">
        <w:rPr>
          <w:color w:val="000000"/>
          <w:sz w:val="24"/>
          <w:szCs w:val="24"/>
        </w:rPr>
        <w:t xml:space="preserve"> </w:t>
      </w:r>
      <w:r w:rsidR="00A12E29">
        <w:rPr>
          <w:color w:val="000000"/>
          <w:sz w:val="24"/>
          <w:szCs w:val="24"/>
        </w:rPr>
        <w:t>4,092</w:t>
      </w:r>
      <w:r w:rsidRPr="00334E1B">
        <w:rPr>
          <w:color w:val="000000"/>
          <w:sz w:val="24"/>
          <w:szCs w:val="24"/>
        </w:rPr>
        <w:t xml:space="preserve"> млн</w:t>
      </w:r>
      <w:proofErr w:type="gramStart"/>
      <w:r w:rsidRPr="00334E1B">
        <w:rPr>
          <w:bCs/>
          <w:color w:val="000000"/>
          <w:sz w:val="24"/>
          <w:szCs w:val="24"/>
        </w:rPr>
        <w:t>.к</w:t>
      </w:r>
      <w:proofErr w:type="gramEnd"/>
      <w:r w:rsidRPr="00334E1B">
        <w:rPr>
          <w:bCs/>
          <w:color w:val="000000"/>
          <w:sz w:val="24"/>
          <w:szCs w:val="24"/>
        </w:rPr>
        <w:t xml:space="preserve">Втч, в том числе на первое полугодие – </w:t>
      </w:r>
      <w:r w:rsidR="00A12E29">
        <w:rPr>
          <w:bCs/>
          <w:color w:val="000000"/>
          <w:sz w:val="24"/>
          <w:szCs w:val="24"/>
        </w:rPr>
        <w:t>2,012</w:t>
      </w:r>
      <w:r w:rsidRPr="00334E1B">
        <w:rPr>
          <w:bCs/>
          <w:color w:val="000000"/>
          <w:sz w:val="24"/>
          <w:szCs w:val="24"/>
        </w:rPr>
        <w:t xml:space="preserve"> млн.кВтч, на второе полугодие – </w:t>
      </w:r>
      <w:r w:rsidR="00A12E29">
        <w:rPr>
          <w:bCs/>
          <w:color w:val="000000"/>
          <w:sz w:val="24"/>
          <w:szCs w:val="24"/>
        </w:rPr>
        <w:t>2,080</w:t>
      </w:r>
      <w:r w:rsidRPr="00334E1B">
        <w:rPr>
          <w:bCs/>
          <w:color w:val="000000"/>
          <w:sz w:val="24"/>
          <w:szCs w:val="24"/>
        </w:rPr>
        <w:t xml:space="preserve"> млн.кВтч.</w:t>
      </w:r>
    </w:p>
    <w:p w:rsidR="009B5CEB" w:rsidRDefault="009B5CEB" w:rsidP="009B5CEB">
      <w:pPr>
        <w:pStyle w:val="a6"/>
        <w:tabs>
          <w:tab w:val="left" w:pos="1080"/>
        </w:tabs>
        <w:ind w:firstLine="851"/>
        <w:rPr>
          <w:sz w:val="24"/>
          <w:szCs w:val="24"/>
        </w:rPr>
      </w:pPr>
      <w:r w:rsidRPr="009B5CEB">
        <w:rPr>
          <w:sz w:val="24"/>
          <w:szCs w:val="24"/>
        </w:rPr>
        <w:t>Величина потерь определена департаментом исходя из планового отпуска электрической энергии в сеть и Нормативов потерь электрической энергии при ее передаче по электрическим сетям территориальных сетевых организаций, утвержденных приказом Минэнерго от 30.09.2014 № 674, и составит 0,</w:t>
      </w:r>
      <w:r>
        <w:rPr>
          <w:sz w:val="24"/>
          <w:szCs w:val="24"/>
        </w:rPr>
        <w:t>310</w:t>
      </w:r>
      <w:r w:rsidR="00737DC1">
        <w:rPr>
          <w:sz w:val="24"/>
          <w:szCs w:val="24"/>
        </w:rPr>
        <w:t xml:space="preserve"> млн</w:t>
      </w:r>
      <w:proofErr w:type="gramStart"/>
      <w:r w:rsidR="00737DC1">
        <w:rPr>
          <w:sz w:val="24"/>
          <w:szCs w:val="24"/>
        </w:rPr>
        <w:t>.к</w:t>
      </w:r>
      <w:proofErr w:type="gramEnd"/>
      <w:r w:rsidR="00737DC1">
        <w:rPr>
          <w:sz w:val="24"/>
          <w:szCs w:val="24"/>
        </w:rPr>
        <w:t>Втч., в том числе на первое</w:t>
      </w:r>
      <w:r w:rsidRPr="009B5CEB">
        <w:rPr>
          <w:sz w:val="24"/>
          <w:szCs w:val="24"/>
        </w:rPr>
        <w:t xml:space="preserve"> полугодие – 0,</w:t>
      </w:r>
      <w:r>
        <w:rPr>
          <w:sz w:val="24"/>
          <w:szCs w:val="24"/>
        </w:rPr>
        <w:t>153</w:t>
      </w:r>
      <w:r w:rsidRPr="009B5CEB">
        <w:rPr>
          <w:sz w:val="24"/>
          <w:szCs w:val="24"/>
        </w:rPr>
        <w:t xml:space="preserve"> </w:t>
      </w:r>
      <w:r w:rsidR="00737DC1">
        <w:rPr>
          <w:sz w:val="24"/>
          <w:szCs w:val="24"/>
        </w:rPr>
        <w:t>млн.кВтч., на второе</w:t>
      </w:r>
      <w:r w:rsidRPr="009B5CEB">
        <w:rPr>
          <w:sz w:val="24"/>
          <w:szCs w:val="24"/>
        </w:rPr>
        <w:t xml:space="preserve"> полугодие – 0,</w:t>
      </w:r>
      <w:r>
        <w:rPr>
          <w:sz w:val="24"/>
          <w:szCs w:val="24"/>
        </w:rPr>
        <w:t xml:space="preserve">158 </w:t>
      </w:r>
      <w:r w:rsidRPr="009B5CEB">
        <w:rPr>
          <w:sz w:val="24"/>
          <w:szCs w:val="24"/>
        </w:rPr>
        <w:t>млн.кВтч. (</w:t>
      </w:r>
      <w:r>
        <w:rPr>
          <w:sz w:val="24"/>
          <w:szCs w:val="24"/>
        </w:rPr>
        <w:t>7,5</w:t>
      </w:r>
      <w:r w:rsidRPr="009B5CEB">
        <w:rPr>
          <w:sz w:val="24"/>
          <w:szCs w:val="24"/>
        </w:rPr>
        <w:t>8% от отпуска в сеть сторонним потребителям).</w:t>
      </w:r>
    </w:p>
    <w:p w:rsidR="001672D1" w:rsidRPr="00A12E29" w:rsidRDefault="001672D1" w:rsidP="009B5CEB">
      <w:pPr>
        <w:pStyle w:val="a6"/>
        <w:tabs>
          <w:tab w:val="left" w:pos="108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Цена (тариф) покупки потерь электрической энергии, учитываемая при установлении тарифа на услуги по передаче электрической энергии, составит 1,</w:t>
      </w:r>
      <w:r w:rsidR="00A12E29">
        <w:rPr>
          <w:sz w:val="24"/>
          <w:szCs w:val="24"/>
        </w:rPr>
        <w:t xml:space="preserve">60574 </w:t>
      </w:r>
      <w:r w:rsidRPr="00AA0CF1">
        <w:rPr>
          <w:sz w:val="24"/>
          <w:szCs w:val="24"/>
        </w:rPr>
        <w:t>руб</w:t>
      </w:r>
      <w:r w:rsidR="000237B6">
        <w:rPr>
          <w:sz w:val="24"/>
          <w:szCs w:val="24"/>
        </w:rPr>
        <w:t>.</w:t>
      </w:r>
      <w:r w:rsidRPr="00AA0CF1">
        <w:rPr>
          <w:sz w:val="24"/>
          <w:szCs w:val="24"/>
        </w:rPr>
        <w:t>/кВтч.</w:t>
      </w:r>
      <w:r>
        <w:rPr>
          <w:sz w:val="24"/>
          <w:szCs w:val="24"/>
        </w:rPr>
        <w:t xml:space="preserve">, и </w:t>
      </w:r>
      <w:r w:rsidRPr="00A12E29">
        <w:rPr>
          <w:sz w:val="24"/>
          <w:szCs w:val="24"/>
        </w:rPr>
        <w:t>сформирована</w:t>
      </w:r>
      <w:r w:rsidRPr="00A12E29">
        <w:rPr>
          <w:rFonts w:ascii="Times New Roman CYR" w:hAnsi="Times New Roman CYR" w:cs="Times New Roman CYR"/>
          <w:sz w:val="24"/>
          <w:szCs w:val="24"/>
        </w:rPr>
        <w:t xml:space="preserve"> как средневзвешенная цена покупки </w:t>
      </w:r>
      <w:proofErr w:type="gramStart"/>
      <w:r w:rsidRPr="00A12E29">
        <w:rPr>
          <w:rFonts w:ascii="Times New Roman CYR" w:hAnsi="Times New Roman CYR" w:cs="Times New Roman CYR"/>
          <w:sz w:val="24"/>
          <w:szCs w:val="24"/>
        </w:rPr>
        <w:t>электроэнергии</w:t>
      </w:r>
      <w:proofErr w:type="gramEnd"/>
      <w:r w:rsidRPr="00A12E29">
        <w:rPr>
          <w:rFonts w:ascii="Times New Roman CYR" w:hAnsi="Times New Roman CYR" w:cs="Times New Roman CYR"/>
          <w:sz w:val="24"/>
          <w:szCs w:val="24"/>
        </w:rPr>
        <w:t xml:space="preserve"> на оптовом рынке исходя из фактических цен за январь-</w:t>
      </w:r>
      <w:r w:rsidR="00A12E29" w:rsidRPr="00A12E29">
        <w:rPr>
          <w:rFonts w:ascii="Times New Roman CYR" w:hAnsi="Times New Roman CYR" w:cs="Times New Roman CYR"/>
          <w:sz w:val="24"/>
          <w:szCs w:val="24"/>
        </w:rPr>
        <w:t>октябрь</w:t>
      </w:r>
      <w:r w:rsidRPr="00A12E29">
        <w:rPr>
          <w:rFonts w:ascii="Times New Roman CYR" w:hAnsi="Times New Roman CYR" w:cs="Times New Roman CYR"/>
          <w:sz w:val="24"/>
          <w:szCs w:val="24"/>
        </w:rPr>
        <w:t xml:space="preserve"> 2014 г. с применением индекса изменения цен на электроэнергию на оптовом рынке в соответствии с </w:t>
      </w:r>
      <w:r w:rsidRPr="00A12E29">
        <w:rPr>
          <w:sz w:val="24"/>
          <w:szCs w:val="24"/>
        </w:rPr>
        <w:t xml:space="preserve">Прогнозом социально-экономического развития РФ на 2015 год в размере </w:t>
      </w:r>
      <w:r w:rsidRPr="00A12E29">
        <w:rPr>
          <w:rFonts w:ascii="Times New Roman CYR" w:hAnsi="Times New Roman CYR" w:cs="Times New Roman CYR"/>
          <w:sz w:val="24"/>
          <w:szCs w:val="24"/>
        </w:rPr>
        <w:t>1</w:t>
      </w:r>
      <w:r w:rsidR="00A12E29" w:rsidRPr="00A12E29">
        <w:rPr>
          <w:rFonts w:ascii="Times New Roman CYR" w:hAnsi="Times New Roman CYR" w:cs="Times New Roman CYR"/>
          <w:sz w:val="24"/>
          <w:szCs w:val="24"/>
        </w:rPr>
        <w:t>10,3</w:t>
      </w:r>
      <w:r w:rsidRPr="00A12E29">
        <w:rPr>
          <w:rFonts w:ascii="Times New Roman CYR" w:hAnsi="Times New Roman CYR" w:cs="Times New Roman CYR"/>
          <w:sz w:val="24"/>
          <w:szCs w:val="24"/>
        </w:rPr>
        <w:t>%</w:t>
      </w:r>
      <w:r w:rsidR="002560C0">
        <w:rPr>
          <w:rFonts w:ascii="Times New Roman CYR" w:hAnsi="Times New Roman CYR" w:cs="Times New Roman CYR"/>
          <w:sz w:val="24"/>
          <w:szCs w:val="24"/>
        </w:rPr>
        <w:t xml:space="preserve"> с учетом НДС</w:t>
      </w:r>
      <w:r w:rsidR="00F01D10" w:rsidRPr="00F01D10">
        <w:rPr>
          <w:color w:val="000000"/>
          <w:sz w:val="24"/>
          <w:szCs w:val="24"/>
        </w:rPr>
        <w:t xml:space="preserve"> </w:t>
      </w:r>
      <w:r w:rsidR="00F01D10">
        <w:rPr>
          <w:color w:val="000000"/>
          <w:sz w:val="24"/>
          <w:szCs w:val="24"/>
        </w:rPr>
        <w:t>(о</w:t>
      </w:r>
      <w:r w:rsidR="00F01D10" w:rsidRPr="00BE3A78">
        <w:rPr>
          <w:color w:val="000000"/>
          <w:sz w:val="24"/>
          <w:szCs w:val="24"/>
        </w:rPr>
        <w:t>рганизация находится на упр</w:t>
      </w:r>
      <w:r w:rsidR="00F01D10">
        <w:rPr>
          <w:color w:val="000000"/>
          <w:sz w:val="24"/>
          <w:szCs w:val="24"/>
        </w:rPr>
        <w:t>ощенной системе налогообложения и</w:t>
      </w:r>
      <w:r w:rsidR="00F01D10" w:rsidRPr="00BE3A78">
        <w:rPr>
          <w:color w:val="000000"/>
          <w:sz w:val="24"/>
          <w:szCs w:val="24"/>
        </w:rPr>
        <w:t xml:space="preserve"> </w:t>
      </w:r>
      <w:r w:rsidR="00F01D10">
        <w:rPr>
          <w:sz w:val="24"/>
          <w:szCs w:val="24"/>
        </w:rPr>
        <w:t>не признается налогоплательщиком налога на добавленную стоимость)</w:t>
      </w:r>
      <w:r w:rsidRPr="00A12E29">
        <w:rPr>
          <w:rFonts w:ascii="Times New Roman CYR" w:hAnsi="Times New Roman CYR" w:cs="Times New Roman CYR"/>
          <w:sz w:val="24"/>
          <w:szCs w:val="24"/>
        </w:rPr>
        <w:t>.</w:t>
      </w:r>
    </w:p>
    <w:p w:rsidR="001672D1" w:rsidRPr="007A4720" w:rsidRDefault="001672D1" w:rsidP="001672D1">
      <w:pPr>
        <w:pStyle w:val="21"/>
        <w:ind w:left="0" w:firstLine="709"/>
        <w:jc w:val="both"/>
        <w:rPr>
          <w:bCs/>
          <w:color w:val="000000"/>
          <w:sz w:val="24"/>
          <w:szCs w:val="24"/>
        </w:rPr>
      </w:pPr>
    </w:p>
    <w:p w:rsidR="001672D1" w:rsidRPr="0014170E" w:rsidRDefault="00E63EB5" w:rsidP="001672D1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="001672D1" w:rsidRPr="0014170E">
        <w:rPr>
          <w:b/>
          <w:i/>
          <w:sz w:val="24"/>
          <w:szCs w:val="24"/>
        </w:rPr>
        <w:t>. Корректировка НВВ с учетом изменения полезного отпуска и цен.</w:t>
      </w:r>
    </w:p>
    <w:p w:rsidR="00A12E29" w:rsidRDefault="001672D1" w:rsidP="001672D1">
      <w:pPr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Организацией при осуществлении регулируемой деятельности получен дополнительный доход за 2013 год </w:t>
      </w:r>
      <w:r w:rsidRPr="00821525">
        <w:rPr>
          <w:bCs/>
          <w:sz w:val="24"/>
          <w:szCs w:val="24"/>
        </w:rPr>
        <w:t xml:space="preserve">в сумме </w:t>
      </w:r>
      <w:r w:rsidR="00A12E29">
        <w:rPr>
          <w:bCs/>
          <w:sz w:val="24"/>
          <w:szCs w:val="24"/>
        </w:rPr>
        <w:t>40,</w:t>
      </w:r>
      <w:r w:rsidR="00501784">
        <w:rPr>
          <w:bCs/>
          <w:sz w:val="24"/>
          <w:szCs w:val="24"/>
        </w:rPr>
        <w:t>9</w:t>
      </w:r>
      <w:r w:rsidRPr="0041128F">
        <w:rPr>
          <w:bCs/>
          <w:sz w:val="24"/>
          <w:szCs w:val="24"/>
        </w:rPr>
        <w:t xml:space="preserve"> </w:t>
      </w:r>
      <w:r w:rsidRPr="00821525">
        <w:rPr>
          <w:bCs/>
          <w:sz w:val="24"/>
          <w:szCs w:val="24"/>
        </w:rPr>
        <w:t>тыс</w:t>
      </w:r>
      <w:proofErr w:type="gramStart"/>
      <w:r w:rsidRPr="00821525">
        <w:rPr>
          <w:bCs/>
          <w:sz w:val="24"/>
          <w:szCs w:val="24"/>
        </w:rPr>
        <w:t>.р</w:t>
      </w:r>
      <w:proofErr w:type="gramEnd"/>
      <w:r w:rsidRPr="00821525">
        <w:rPr>
          <w:bCs/>
          <w:sz w:val="24"/>
          <w:szCs w:val="24"/>
        </w:rPr>
        <w:t>уб</w:t>
      </w:r>
      <w:r>
        <w:rPr>
          <w:sz w:val="24"/>
          <w:szCs w:val="24"/>
        </w:rPr>
        <w:t xml:space="preserve">. </w:t>
      </w:r>
      <w:r w:rsidR="00A12E29" w:rsidRPr="00C22701">
        <w:rPr>
          <w:bCs/>
          <w:sz w:val="24"/>
          <w:szCs w:val="24"/>
        </w:rPr>
        <w:t xml:space="preserve">в части содержания объектов </w:t>
      </w:r>
      <w:proofErr w:type="spellStart"/>
      <w:r w:rsidR="00A12E29" w:rsidRPr="00C22701">
        <w:rPr>
          <w:bCs/>
          <w:sz w:val="24"/>
          <w:szCs w:val="24"/>
        </w:rPr>
        <w:t>электросетевого</w:t>
      </w:r>
      <w:proofErr w:type="spellEnd"/>
      <w:r w:rsidR="00A12E29" w:rsidRPr="00C22701">
        <w:rPr>
          <w:bCs/>
          <w:sz w:val="24"/>
          <w:szCs w:val="24"/>
        </w:rPr>
        <w:t xml:space="preserve"> хозяйства </w:t>
      </w:r>
    </w:p>
    <w:p w:rsidR="001672D1" w:rsidRPr="005922E9" w:rsidRDefault="001672D1" w:rsidP="001672D1">
      <w:pPr>
        <w:ind w:firstLine="720"/>
        <w:jc w:val="both"/>
        <w:rPr>
          <w:bCs/>
          <w:sz w:val="16"/>
          <w:szCs w:val="16"/>
        </w:rPr>
      </w:pPr>
      <w:r>
        <w:rPr>
          <w:bCs/>
          <w:sz w:val="24"/>
          <w:szCs w:val="24"/>
        </w:rPr>
        <w:t>На указанн</w:t>
      </w:r>
      <w:r w:rsidR="00A12E29">
        <w:rPr>
          <w:bCs/>
          <w:sz w:val="24"/>
          <w:szCs w:val="24"/>
        </w:rPr>
        <w:t>ую</w:t>
      </w:r>
      <w:r w:rsidRPr="005922E9">
        <w:rPr>
          <w:bCs/>
          <w:sz w:val="24"/>
          <w:szCs w:val="24"/>
        </w:rPr>
        <w:t xml:space="preserve"> сумм</w:t>
      </w:r>
      <w:r w:rsidR="00A12E29">
        <w:rPr>
          <w:bCs/>
          <w:sz w:val="24"/>
          <w:szCs w:val="24"/>
        </w:rPr>
        <w:t>у</w:t>
      </w:r>
      <w:r>
        <w:rPr>
          <w:bCs/>
          <w:color w:val="FF0000"/>
          <w:sz w:val="24"/>
          <w:szCs w:val="24"/>
        </w:rPr>
        <w:t xml:space="preserve"> </w:t>
      </w:r>
      <w:r w:rsidRPr="005922E9">
        <w:rPr>
          <w:bCs/>
          <w:sz w:val="24"/>
          <w:szCs w:val="24"/>
        </w:rPr>
        <w:t>проведена корректировка НВВ на 201</w:t>
      </w:r>
      <w:r>
        <w:rPr>
          <w:bCs/>
          <w:sz w:val="24"/>
          <w:szCs w:val="24"/>
        </w:rPr>
        <w:t>5</w:t>
      </w:r>
      <w:r w:rsidRPr="005922E9">
        <w:rPr>
          <w:bCs/>
          <w:sz w:val="24"/>
          <w:szCs w:val="24"/>
        </w:rPr>
        <w:t xml:space="preserve"> год.</w:t>
      </w:r>
    </w:p>
    <w:p w:rsidR="001672D1" w:rsidRDefault="001672D1" w:rsidP="001672D1">
      <w:pPr>
        <w:ind w:firstLine="709"/>
        <w:jc w:val="both"/>
        <w:rPr>
          <w:sz w:val="24"/>
          <w:szCs w:val="24"/>
        </w:rPr>
      </w:pPr>
    </w:p>
    <w:p w:rsidR="001672D1" w:rsidRPr="005F45E9" w:rsidRDefault="00E63EB5" w:rsidP="00E63EB5">
      <w:pPr>
        <w:pStyle w:val="a6"/>
        <w:tabs>
          <w:tab w:val="left" w:pos="426"/>
          <w:tab w:val="left" w:pos="1134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="001672D1" w:rsidRPr="005F45E9">
        <w:rPr>
          <w:b/>
          <w:i/>
          <w:sz w:val="24"/>
          <w:szCs w:val="24"/>
        </w:rPr>
        <w:t>Скорректированный расчёт необходимой валовой выручки на 201</w:t>
      </w:r>
      <w:r w:rsidR="001672D1">
        <w:rPr>
          <w:b/>
          <w:i/>
          <w:sz w:val="24"/>
          <w:szCs w:val="24"/>
        </w:rPr>
        <w:t>5</w:t>
      </w:r>
      <w:r w:rsidR="001672D1" w:rsidRPr="005F45E9">
        <w:rPr>
          <w:b/>
          <w:i/>
          <w:sz w:val="24"/>
          <w:szCs w:val="24"/>
        </w:rPr>
        <w:t xml:space="preserve"> г. приведён в таблице </w:t>
      </w:r>
      <w:r w:rsidR="003B4301">
        <w:rPr>
          <w:b/>
          <w:i/>
          <w:sz w:val="24"/>
          <w:szCs w:val="24"/>
        </w:rPr>
        <w:t>1</w:t>
      </w:r>
      <w:r w:rsidR="001672D1" w:rsidRPr="005F45E9">
        <w:rPr>
          <w:b/>
          <w:i/>
          <w:sz w:val="24"/>
          <w:szCs w:val="24"/>
        </w:rPr>
        <w:t>.</w:t>
      </w:r>
    </w:p>
    <w:p w:rsidR="001672D1" w:rsidRPr="00E63EB5" w:rsidRDefault="001672D1" w:rsidP="001672D1">
      <w:pPr>
        <w:tabs>
          <w:tab w:val="left" w:pos="720"/>
        </w:tabs>
        <w:ind w:left="720"/>
        <w:jc w:val="right"/>
        <w:rPr>
          <w:sz w:val="24"/>
          <w:szCs w:val="24"/>
        </w:rPr>
      </w:pPr>
      <w:r w:rsidRPr="00E63EB5">
        <w:rPr>
          <w:sz w:val="24"/>
          <w:szCs w:val="24"/>
        </w:rPr>
        <w:t xml:space="preserve">Таблица </w:t>
      </w:r>
      <w:r w:rsidR="003B4301">
        <w:rPr>
          <w:sz w:val="24"/>
          <w:szCs w:val="24"/>
        </w:rPr>
        <w:t>1</w:t>
      </w:r>
    </w:p>
    <w:tbl>
      <w:tblPr>
        <w:tblW w:w="9796" w:type="dxa"/>
        <w:tblInd w:w="93" w:type="dxa"/>
        <w:tblLayout w:type="fixed"/>
        <w:tblLook w:val="04A0"/>
      </w:tblPr>
      <w:tblGrid>
        <w:gridCol w:w="880"/>
        <w:gridCol w:w="5656"/>
        <w:gridCol w:w="1134"/>
        <w:gridCol w:w="1134"/>
        <w:gridCol w:w="992"/>
      </w:tblGrid>
      <w:tr w:rsidR="001672D1" w:rsidRPr="00334E1B" w:rsidTr="009423C6">
        <w:trPr>
          <w:trHeight w:val="9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85176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851769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334E1B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85176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8517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85176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851769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672D1" w:rsidRPr="00334E1B" w:rsidTr="00A12E29">
        <w:trPr>
          <w:trHeight w:val="36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1672D1" w:rsidRPr="00334E1B" w:rsidTr="00A12E29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1%</w:t>
            </w:r>
          </w:p>
        </w:tc>
      </w:tr>
      <w:tr w:rsidR="001672D1" w:rsidRPr="00334E1B" w:rsidTr="00882D1D">
        <w:trPr>
          <w:trHeight w:val="5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0,75</w:t>
            </w:r>
          </w:p>
        </w:tc>
      </w:tr>
      <w:tr w:rsidR="001672D1" w:rsidRPr="00334E1B" w:rsidTr="00882D1D">
        <w:trPr>
          <w:trHeight w:val="70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334E1B">
              <w:rPr>
                <w:sz w:val="22"/>
                <w:szCs w:val="22"/>
              </w:rPr>
              <w:t>%</w:t>
            </w:r>
          </w:p>
        </w:tc>
      </w:tr>
      <w:tr w:rsidR="001672D1" w:rsidRPr="00334E1B" w:rsidTr="00882D1D">
        <w:trPr>
          <w:trHeight w:val="55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0237B6" w:rsidRPr="00334E1B" w:rsidTr="009423C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A33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1,044</w:t>
            </w:r>
          </w:p>
        </w:tc>
      </w:tr>
      <w:tr w:rsidR="000237B6" w:rsidRPr="00334E1B" w:rsidTr="009423C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Количество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BD12F6" w:rsidRDefault="00BD12F6" w:rsidP="00BD12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80,96</w:t>
            </w:r>
          </w:p>
        </w:tc>
      </w:tr>
      <w:tr w:rsidR="000237B6" w:rsidRPr="00334E1B" w:rsidTr="009423C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237B6" w:rsidRPr="00334E1B" w:rsidTr="009423C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Итого коэффициент индексации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Pr="00334E1B" w:rsidRDefault="000237B6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37B6" w:rsidRDefault="000237B6" w:rsidP="00A33A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  <w:r w:rsidR="00A33A67">
              <w:rPr>
                <w:sz w:val="22"/>
                <w:szCs w:val="22"/>
              </w:rPr>
              <w:t>4</w:t>
            </w:r>
          </w:p>
        </w:tc>
      </w:tr>
      <w:tr w:rsidR="001672D1" w:rsidRPr="00334E1B" w:rsidTr="009423C6">
        <w:trPr>
          <w:trHeight w:val="315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подконтрольных расходов</w:t>
            </w:r>
          </w:p>
        </w:tc>
      </w:tr>
      <w:tr w:rsidR="000E3939" w:rsidRPr="00334E1B" w:rsidTr="009423C6">
        <w:trPr>
          <w:trHeight w:val="59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7D5D76" w:rsidRDefault="000E3939" w:rsidP="00126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2014</w:t>
            </w:r>
            <w:r w:rsidRPr="007D5D76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E3939" w:rsidRPr="00334E1B" w:rsidTr="009423C6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Материальные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A33A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33A6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01</w:t>
            </w:r>
            <w:r w:rsidR="00A33A67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0E3939" w:rsidRPr="00334E1B" w:rsidTr="009423C6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Сырье, материалы, запасные части, инструмент,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A33A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0E3939" w:rsidRPr="00334E1B" w:rsidTr="009423C6">
        <w:trPr>
          <w:trHeight w:val="8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A33A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33A67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</w:t>
            </w:r>
            <w:r w:rsidR="00A33A67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оплату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расходы,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A33A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A33A67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</w:tr>
      <w:tr w:rsidR="000E3939" w:rsidRPr="00334E1B" w:rsidTr="009423C6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Ремонт основных фондов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Оплата работ и услуг сторонних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0E3322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0E3322">
        <w:trPr>
          <w:trHeight w:val="52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1.3.2.2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услуги вневедомственной охраны 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2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юридические и информационные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Расходы на аудиторские и консультационные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Транспортные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3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200" w:firstLine="44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Прочие услуги сторонних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командировки и представительские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подготовку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5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12681E">
        <w:trPr>
          <w:trHeight w:val="29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расходы на страхование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1.3.7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Другие 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A33A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</w:t>
            </w:r>
            <w:r w:rsidR="000E3939">
              <w:rPr>
                <w:color w:val="000000"/>
                <w:sz w:val="22"/>
                <w:szCs w:val="22"/>
              </w:rPr>
              <w:t>,2</w:t>
            </w: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Электроэнергия на </w:t>
            </w:r>
            <w:proofErr w:type="spellStart"/>
            <w:r w:rsidRPr="00334E1B">
              <w:rPr>
                <w:color w:val="000000"/>
                <w:sz w:val="22"/>
                <w:szCs w:val="22"/>
              </w:rPr>
              <w:t>хоз</w:t>
            </w:r>
            <w:proofErr w:type="spellEnd"/>
            <w:r w:rsidRPr="00334E1B">
              <w:rPr>
                <w:color w:val="000000"/>
                <w:sz w:val="22"/>
                <w:szCs w:val="22"/>
              </w:rPr>
              <w:t>.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1.5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Подконтрольные расходы из прибыли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334E1B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A33A6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33A6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A33A67">
              <w:rPr>
                <w:b/>
                <w:bCs/>
                <w:sz w:val="22"/>
                <w:szCs w:val="22"/>
              </w:rPr>
              <w:t>44,5</w:t>
            </w:r>
          </w:p>
        </w:tc>
      </w:tr>
      <w:tr w:rsidR="001672D1" w:rsidRPr="00334E1B" w:rsidTr="004178C2">
        <w:trPr>
          <w:trHeight w:val="330"/>
        </w:trPr>
        <w:tc>
          <w:tcPr>
            <w:tcW w:w="9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72D1" w:rsidRPr="00334E1B" w:rsidRDefault="001672D1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Расчет неподконтрольных расходов</w:t>
            </w:r>
          </w:p>
        </w:tc>
      </w:tr>
      <w:tr w:rsidR="00DC5A30" w:rsidRPr="00334E1B" w:rsidTr="004178C2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A30" w:rsidRPr="00334E1B" w:rsidRDefault="00DC5A30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A30" w:rsidRPr="00334E1B" w:rsidRDefault="00DC5A30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A30" w:rsidRPr="00334E1B" w:rsidRDefault="00DC5A30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334E1B">
              <w:rPr>
                <w:b/>
                <w:bCs/>
                <w:color w:val="000000"/>
                <w:sz w:val="22"/>
                <w:szCs w:val="22"/>
              </w:rPr>
              <w:t xml:space="preserve">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A30" w:rsidRPr="00334E1B" w:rsidRDefault="00DC5A30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5A30" w:rsidRPr="00334E1B" w:rsidRDefault="00DC5A30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201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E3939" w:rsidRPr="00334E1B" w:rsidTr="009423C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Оплата услуг ОАО "ФСК ЕЭС"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2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2.2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34E1B">
              <w:rPr>
                <w:color w:val="000000"/>
                <w:sz w:val="22"/>
                <w:szCs w:val="22"/>
              </w:rPr>
              <w:t>Теплоэнергия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2.3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 xml:space="preserve">Плата за аренду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1 303,9</w:t>
            </w:r>
          </w:p>
        </w:tc>
      </w:tr>
      <w:tr w:rsidR="000E3939" w:rsidRPr="00334E1B" w:rsidTr="000E3322">
        <w:trPr>
          <w:trHeight w:val="3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Налоги,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34E1B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0E3939" w:rsidRPr="00334E1B" w:rsidTr="000E3322">
        <w:trPr>
          <w:trHeight w:val="23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2.4.1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334E1B">
              <w:rPr>
                <w:i/>
                <w:iCs/>
                <w:color w:val="000000"/>
                <w:sz w:val="22"/>
                <w:szCs w:val="22"/>
              </w:rPr>
              <w:t>плата за землю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882D1D">
        <w:trPr>
          <w:trHeight w:val="16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2.4.2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322" w:rsidP="009423C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</w:t>
            </w:r>
            <w:r w:rsidR="000E3939" w:rsidRPr="00334E1B">
              <w:rPr>
                <w:i/>
                <w:iCs/>
                <w:color w:val="000000"/>
                <w:sz w:val="22"/>
                <w:szCs w:val="22"/>
              </w:rPr>
              <w:t>алог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882D1D">
        <w:trPr>
          <w:trHeight w:val="32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2.4.3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322" w:rsidP="009423C6">
            <w:pPr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</w:t>
            </w:r>
            <w:r w:rsidR="000E3939" w:rsidRPr="00334E1B">
              <w:rPr>
                <w:i/>
                <w:iCs/>
                <w:color w:val="000000"/>
                <w:sz w:val="22"/>
                <w:szCs w:val="22"/>
              </w:rPr>
              <w:t>рочие налоги и сборы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0E3939" w:rsidRPr="00334E1B" w:rsidTr="00882D1D">
        <w:trPr>
          <w:trHeight w:val="34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2.5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Отчисления на социальные нужды (ЕСН)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2.6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Прочие неподконтрольные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2.7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Налог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2.8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Выпадающие доходы по п.87 Основ ценообразования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17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2.9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Амортизация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2.10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3939" w:rsidRPr="00334E1B" w:rsidRDefault="000E3939" w:rsidP="009423C6">
            <w:pPr>
              <w:rPr>
                <w:color w:val="000000"/>
                <w:sz w:val="22"/>
                <w:szCs w:val="22"/>
              </w:rPr>
            </w:pPr>
            <w:r w:rsidRPr="00334E1B">
              <w:rPr>
                <w:color w:val="000000"/>
                <w:sz w:val="22"/>
                <w:szCs w:val="22"/>
              </w:rPr>
              <w:t>Прибыль на капитальные вложения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Default="000E39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3939" w:rsidRPr="00334E1B" w:rsidTr="009423C6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34E1B" w:rsidRDefault="000E3939" w:rsidP="009423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ИТОГО неподконтрольных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1 330,4</w:t>
            </w:r>
          </w:p>
        </w:tc>
      </w:tr>
      <w:tr w:rsidR="000E3939" w:rsidRPr="00334E1B" w:rsidTr="009423C6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3.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1B">
              <w:rPr>
                <w:b/>
                <w:bCs/>
                <w:color w:val="000000"/>
                <w:sz w:val="22"/>
                <w:szCs w:val="22"/>
              </w:rPr>
              <w:t>Выпадающие доходы (избыток средств)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21AF7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 w:rsidRPr="00321AF7">
              <w:rPr>
                <w:b/>
                <w:bCs/>
                <w:sz w:val="22"/>
                <w:szCs w:val="22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321AF7" w:rsidRDefault="000E3939">
            <w:pPr>
              <w:jc w:val="center"/>
              <w:rPr>
                <w:b/>
                <w:sz w:val="22"/>
                <w:szCs w:val="22"/>
              </w:rPr>
            </w:pPr>
            <w:r w:rsidRPr="00321AF7">
              <w:rPr>
                <w:b/>
                <w:sz w:val="22"/>
                <w:szCs w:val="22"/>
              </w:rPr>
              <w:t>-40,</w:t>
            </w:r>
            <w:r w:rsidR="00BD12F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  <w:rPr>
                <w:b/>
              </w:rPr>
            </w:pPr>
          </w:p>
        </w:tc>
      </w:tr>
      <w:tr w:rsidR="000E3939" w:rsidRPr="00334E1B" w:rsidTr="009423C6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942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0E3939" w:rsidRDefault="000E3939" w:rsidP="0012681E">
            <w:pPr>
              <w:rPr>
                <w:smallCaps/>
                <w:color w:val="000000"/>
                <w:sz w:val="24"/>
                <w:szCs w:val="24"/>
              </w:rPr>
            </w:pPr>
            <w:r w:rsidRPr="000E3939">
              <w:rPr>
                <w:color w:val="000000"/>
                <w:sz w:val="24"/>
                <w:szCs w:val="24"/>
              </w:rPr>
              <w:t>Выпадающие доходы (избыток средств)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</w:pPr>
          </w:p>
        </w:tc>
      </w:tr>
      <w:tr w:rsidR="000E3939" w:rsidRPr="00334E1B" w:rsidTr="009423C6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942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0E3939" w:rsidRDefault="000E3939" w:rsidP="0012681E">
            <w:pPr>
              <w:rPr>
                <w:smallCaps/>
                <w:color w:val="000000"/>
                <w:sz w:val="24"/>
                <w:szCs w:val="24"/>
              </w:rPr>
            </w:pPr>
            <w:r w:rsidRPr="000E3939">
              <w:rPr>
                <w:color w:val="000000"/>
                <w:sz w:val="24"/>
                <w:szCs w:val="24"/>
              </w:rPr>
              <w:t>Возмещение (изъятие) недополученных (излишних) финансовых средств базового периода, тыс</w:t>
            </w:r>
            <w:proofErr w:type="gramStart"/>
            <w:r w:rsidRPr="000E393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E3939">
              <w:rPr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0E3939" w:rsidRDefault="000E3939" w:rsidP="0012681E">
            <w:pPr>
              <w:jc w:val="center"/>
              <w:rPr>
                <w:bCs/>
                <w:sz w:val="22"/>
                <w:szCs w:val="22"/>
              </w:rPr>
            </w:pPr>
            <w:r w:rsidRPr="000E3939">
              <w:rPr>
                <w:bCs/>
                <w:sz w:val="22"/>
                <w:szCs w:val="22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2F6" w:rsidRDefault="002560C0" w:rsidP="00BD1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-40,</w:t>
            </w:r>
            <w:r w:rsidR="00BD12F6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</w:pPr>
          </w:p>
        </w:tc>
      </w:tr>
      <w:tr w:rsidR="000E3939" w:rsidRPr="00334E1B" w:rsidTr="009423C6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942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0E3939" w:rsidRDefault="000E3939" w:rsidP="0012681E">
            <w:pPr>
              <w:rPr>
                <w:smallCaps/>
                <w:color w:val="000000"/>
                <w:sz w:val="24"/>
                <w:szCs w:val="24"/>
              </w:rPr>
            </w:pPr>
            <w:r w:rsidRPr="000E3939">
              <w:rPr>
                <w:color w:val="000000"/>
                <w:sz w:val="24"/>
                <w:szCs w:val="24"/>
              </w:rPr>
              <w:t>Корректировка с учетом достижения показателей надежности и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Pr="006152AA" w:rsidRDefault="000E3939" w:rsidP="009423C6">
            <w:pPr>
              <w:jc w:val="center"/>
            </w:pPr>
          </w:p>
        </w:tc>
      </w:tr>
      <w:tr w:rsidR="000E3939" w:rsidRPr="00334E1B" w:rsidTr="009423C6">
        <w:trPr>
          <w:trHeight w:val="3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939" w:rsidRPr="00334E1B" w:rsidRDefault="000E3939" w:rsidP="009423C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 xml:space="preserve">НВВ </w:t>
            </w: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2 589,8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F212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F2121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67</w:t>
            </w:r>
            <w:r w:rsidR="00F21215">
              <w:rPr>
                <w:b/>
                <w:bCs/>
                <w:sz w:val="22"/>
                <w:szCs w:val="22"/>
              </w:rPr>
              <w:t>4,8</w:t>
            </w:r>
          </w:p>
        </w:tc>
      </w:tr>
      <w:tr w:rsidR="000E3939" w:rsidRPr="00334E1B" w:rsidTr="0012681E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1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F212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2121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F21215">
              <w:rPr>
                <w:b/>
                <w:bCs/>
                <w:sz w:val="22"/>
                <w:szCs w:val="22"/>
              </w:rPr>
              <w:t>79,4</w:t>
            </w:r>
          </w:p>
        </w:tc>
      </w:tr>
      <w:tr w:rsidR="000E3939" w:rsidRPr="00334E1B" w:rsidTr="0012681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3939" w:rsidRPr="00334E1B" w:rsidRDefault="000E3939" w:rsidP="009423C6">
            <w:pPr>
              <w:rPr>
                <w:b/>
                <w:bCs/>
                <w:sz w:val="22"/>
                <w:szCs w:val="22"/>
              </w:rPr>
            </w:pPr>
            <w:r w:rsidRPr="00334E1B">
              <w:rPr>
                <w:b/>
                <w:bCs/>
                <w:sz w:val="22"/>
                <w:szCs w:val="22"/>
              </w:rPr>
              <w:t>2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939" w:rsidRDefault="000E39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2121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F21215">
              <w:rPr>
                <w:b/>
                <w:bCs/>
                <w:sz w:val="22"/>
                <w:szCs w:val="22"/>
              </w:rPr>
              <w:t>95,4</w:t>
            </w:r>
          </w:p>
        </w:tc>
      </w:tr>
      <w:tr w:rsidR="000E3939" w:rsidRPr="00334E1B" w:rsidTr="0012681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939" w:rsidRPr="00334E1B" w:rsidRDefault="000E3939" w:rsidP="009423C6">
            <w:pPr>
              <w:jc w:val="center"/>
              <w:rPr>
                <w:sz w:val="22"/>
                <w:szCs w:val="22"/>
              </w:rPr>
            </w:pPr>
            <w:r w:rsidRPr="00334E1B">
              <w:rPr>
                <w:sz w:val="22"/>
                <w:szCs w:val="22"/>
              </w:rPr>
              <w:t> </w:t>
            </w:r>
          </w:p>
        </w:tc>
        <w:tc>
          <w:tcPr>
            <w:tcW w:w="5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939" w:rsidRPr="00334E1B" w:rsidRDefault="000E3939" w:rsidP="009423C6">
            <w:pPr>
              <w:rPr>
                <w:sz w:val="22"/>
                <w:szCs w:val="22"/>
              </w:rPr>
            </w:pPr>
            <w:proofErr w:type="gramStart"/>
            <w:r w:rsidRPr="00334E1B">
              <w:rPr>
                <w:sz w:val="22"/>
                <w:szCs w:val="22"/>
              </w:rPr>
              <w:t>В</w:t>
            </w:r>
            <w:proofErr w:type="gramEnd"/>
            <w:r w:rsidRPr="00334E1B">
              <w:rPr>
                <w:sz w:val="22"/>
                <w:szCs w:val="22"/>
              </w:rPr>
              <w:t xml:space="preserve"> % </w:t>
            </w:r>
            <w:proofErr w:type="gramStart"/>
            <w:r w:rsidRPr="00334E1B">
              <w:rPr>
                <w:sz w:val="22"/>
                <w:szCs w:val="22"/>
              </w:rPr>
              <w:t>к</w:t>
            </w:r>
            <w:proofErr w:type="gramEnd"/>
            <w:r w:rsidRPr="00334E1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939" w:rsidRDefault="000E3939" w:rsidP="001268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939" w:rsidRPr="000E3939" w:rsidRDefault="000E3939">
            <w:pPr>
              <w:jc w:val="right"/>
              <w:rPr>
                <w:bCs/>
                <w:sz w:val="22"/>
                <w:szCs w:val="22"/>
              </w:rPr>
            </w:pPr>
            <w:r w:rsidRPr="000E3939">
              <w:rPr>
                <w:bCs/>
                <w:sz w:val="22"/>
                <w:szCs w:val="22"/>
              </w:rPr>
              <w:t>243%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939" w:rsidRPr="004178C2" w:rsidRDefault="000E3939">
            <w:pPr>
              <w:jc w:val="right"/>
              <w:rPr>
                <w:bCs/>
                <w:sz w:val="22"/>
                <w:szCs w:val="22"/>
              </w:rPr>
            </w:pPr>
            <w:r w:rsidRPr="004178C2">
              <w:rPr>
                <w:bCs/>
                <w:sz w:val="22"/>
                <w:szCs w:val="22"/>
              </w:rPr>
              <w:t>103%</w:t>
            </w:r>
          </w:p>
        </w:tc>
      </w:tr>
    </w:tbl>
    <w:p w:rsidR="004178C2" w:rsidRDefault="004178C2" w:rsidP="004178C2">
      <w:pPr>
        <w:jc w:val="both"/>
        <w:rPr>
          <w:i/>
          <w:sz w:val="24"/>
        </w:rPr>
      </w:pPr>
    </w:p>
    <w:p w:rsidR="005E5E8F" w:rsidRDefault="005E5E8F" w:rsidP="004178C2">
      <w:pPr>
        <w:jc w:val="both"/>
        <w:rPr>
          <w:sz w:val="24"/>
        </w:rPr>
      </w:pPr>
      <w:r>
        <w:rPr>
          <w:i/>
          <w:sz w:val="24"/>
        </w:rPr>
        <w:tab/>
      </w:r>
      <w:r>
        <w:rPr>
          <w:sz w:val="24"/>
        </w:rPr>
        <w:t>Распределение НВВ на 2015 год по полугодиям осуществляется пропорционально объему пропуска электрической энергии по сетям предприятия.</w:t>
      </w:r>
    </w:p>
    <w:p w:rsidR="005E5E8F" w:rsidRPr="005E5E8F" w:rsidRDefault="005E5E8F" w:rsidP="004178C2">
      <w:pPr>
        <w:jc w:val="both"/>
        <w:rPr>
          <w:sz w:val="24"/>
        </w:rPr>
      </w:pPr>
    </w:p>
    <w:p w:rsidR="001672D1" w:rsidRPr="004178C2" w:rsidRDefault="004178C2" w:rsidP="004178C2">
      <w:pPr>
        <w:ind w:firstLine="708"/>
        <w:jc w:val="both"/>
        <w:rPr>
          <w:sz w:val="24"/>
          <w:szCs w:val="24"/>
        </w:rPr>
      </w:pPr>
      <w:r w:rsidRPr="004178C2">
        <w:rPr>
          <w:i/>
          <w:sz w:val="24"/>
        </w:rPr>
        <w:t>Объём и структура энергопотребления</w:t>
      </w:r>
      <w:r w:rsidRPr="004178C2">
        <w:rPr>
          <w:i/>
          <w:sz w:val="24"/>
          <w:szCs w:val="24"/>
        </w:rPr>
        <w:t xml:space="preserve"> ООО «АДС»</w:t>
      </w:r>
      <w:r w:rsidRPr="004178C2">
        <w:rPr>
          <w:i/>
          <w:sz w:val="24"/>
        </w:rPr>
        <w:t xml:space="preserve"> </w:t>
      </w:r>
      <w:r w:rsidRPr="004178C2">
        <w:rPr>
          <w:i/>
          <w:sz w:val="24"/>
          <w:szCs w:val="24"/>
        </w:rPr>
        <w:t>на 2014-2015 г.</w:t>
      </w:r>
      <w:r>
        <w:rPr>
          <w:i/>
          <w:sz w:val="24"/>
          <w:szCs w:val="24"/>
        </w:rPr>
        <w:t xml:space="preserve">г. приведена </w:t>
      </w:r>
      <w:r w:rsidR="001672D1" w:rsidRPr="006F5A32">
        <w:rPr>
          <w:i/>
          <w:sz w:val="24"/>
          <w:szCs w:val="24"/>
        </w:rPr>
        <w:t xml:space="preserve">в таблице </w:t>
      </w:r>
      <w:r w:rsidR="003B4301">
        <w:rPr>
          <w:i/>
          <w:sz w:val="24"/>
          <w:szCs w:val="24"/>
        </w:rPr>
        <w:t>2</w:t>
      </w:r>
      <w:r w:rsidR="001672D1" w:rsidRPr="006F5A32">
        <w:rPr>
          <w:i/>
          <w:sz w:val="24"/>
          <w:szCs w:val="24"/>
        </w:rPr>
        <w:t>.</w:t>
      </w:r>
    </w:p>
    <w:p w:rsidR="001672D1" w:rsidRDefault="001672D1" w:rsidP="001672D1">
      <w:pPr>
        <w:pStyle w:val="a6"/>
        <w:ind w:left="720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3B4301">
        <w:rPr>
          <w:sz w:val="20"/>
        </w:rPr>
        <w:t>2</w:t>
      </w:r>
    </w:p>
    <w:tbl>
      <w:tblPr>
        <w:tblW w:w="5000" w:type="pct"/>
        <w:tblLayout w:type="fixed"/>
        <w:tblLook w:val="04A0"/>
      </w:tblPr>
      <w:tblGrid>
        <w:gridCol w:w="6165"/>
        <w:gridCol w:w="1006"/>
        <w:gridCol w:w="1085"/>
        <w:gridCol w:w="904"/>
        <w:gridCol w:w="979"/>
      </w:tblGrid>
      <w:tr w:rsidR="004178C2" w:rsidRPr="00DA7E0C" w:rsidTr="0012681E">
        <w:trPr>
          <w:trHeight w:val="330"/>
        </w:trPr>
        <w:tc>
          <w:tcPr>
            <w:tcW w:w="30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178C2" w:rsidRPr="00DA7E0C" w:rsidRDefault="004178C2" w:rsidP="0012681E">
            <w:pPr>
              <w:jc w:val="both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8C2" w:rsidRPr="00DA7E0C" w:rsidRDefault="004178C2" w:rsidP="0012681E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план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8C2" w:rsidRPr="00DA7E0C" w:rsidRDefault="004178C2" w:rsidP="0012681E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Отклонение</w:t>
            </w:r>
          </w:p>
        </w:tc>
        <w:tc>
          <w:tcPr>
            <w:tcW w:w="48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8C2" w:rsidRPr="00DA7E0C" w:rsidRDefault="004178C2" w:rsidP="0012681E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 xml:space="preserve">То же, </w:t>
            </w:r>
            <w:proofErr w:type="gramStart"/>
            <w:r w:rsidRPr="00DA7E0C">
              <w:rPr>
                <w:sz w:val="18"/>
                <w:szCs w:val="18"/>
              </w:rPr>
              <w:t>в</w:t>
            </w:r>
            <w:proofErr w:type="gramEnd"/>
            <w:r w:rsidRPr="00DA7E0C">
              <w:rPr>
                <w:sz w:val="18"/>
                <w:szCs w:val="18"/>
              </w:rPr>
              <w:t xml:space="preserve"> %</w:t>
            </w:r>
          </w:p>
        </w:tc>
      </w:tr>
      <w:tr w:rsidR="004178C2" w:rsidRPr="00DA7E0C" w:rsidTr="0012681E">
        <w:trPr>
          <w:trHeight w:val="239"/>
        </w:trPr>
        <w:tc>
          <w:tcPr>
            <w:tcW w:w="30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8C2" w:rsidRPr="00DA7E0C" w:rsidRDefault="004178C2" w:rsidP="0012681E">
            <w:pPr>
              <w:rPr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8C2" w:rsidRPr="00DA7E0C" w:rsidRDefault="004178C2" w:rsidP="0012681E">
            <w:pPr>
              <w:jc w:val="center"/>
            </w:pPr>
            <w:r w:rsidRPr="00DA7E0C">
              <w:t>201</w:t>
            </w:r>
            <w:r>
              <w:t>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8C2" w:rsidRPr="00DA7E0C" w:rsidRDefault="004178C2" w:rsidP="0012681E">
            <w:pPr>
              <w:jc w:val="center"/>
              <w:rPr>
                <w:sz w:val="18"/>
                <w:szCs w:val="18"/>
              </w:rPr>
            </w:pPr>
            <w:r w:rsidRPr="00DA7E0C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4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8C2" w:rsidRPr="00DA7E0C" w:rsidRDefault="004178C2" w:rsidP="0012681E">
            <w:pPr>
              <w:rPr>
                <w:sz w:val="18"/>
                <w:szCs w:val="18"/>
              </w:rPr>
            </w:pPr>
          </w:p>
        </w:tc>
        <w:tc>
          <w:tcPr>
            <w:tcW w:w="48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78C2" w:rsidRPr="00DA7E0C" w:rsidRDefault="004178C2" w:rsidP="0012681E">
            <w:pPr>
              <w:rPr>
                <w:sz w:val="18"/>
                <w:szCs w:val="18"/>
              </w:rPr>
            </w:pPr>
          </w:p>
        </w:tc>
      </w:tr>
      <w:tr w:rsidR="00561D04" w:rsidRPr="00DA7E0C" w:rsidTr="009243AF">
        <w:trPr>
          <w:trHeight w:val="330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1D04" w:rsidRPr="00DA7E0C" w:rsidRDefault="00561D04" w:rsidP="0012681E">
            <w:r w:rsidRPr="00DA7E0C">
              <w:t>1.Объем покупной электроэнергии всего: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  <w:r w:rsidRPr="009243AF">
              <w:t>3,852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  <w:r w:rsidRPr="009243AF">
              <w:t>4,092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9243AF" w:rsidP="009243AF">
            <w:pPr>
              <w:jc w:val="center"/>
            </w:pPr>
            <w:r>
              <w:t>0,240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9243AF" w:rsidP="009243AF">
            <w:pPr>
              <w:jc w:val="center"/>
            </w:pPr>
            <w:r>
              <w:t>106,2</w:t>
            </w:r>
          </w:p>
        </w:tc>
      </w:tr>
      <w:tr w:rsidR="00561D04" w:rsidRPr="00DA7E0C" w:rsidTr="009243AF">
        <w:trPr>
          <w:trHeight w:val="357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1D04" w:rsidRPr="00DA7E0C" w:rsidRDefault="00561D04" w:rsidP="0012681E">
            <w:r w:rsidRPr="00DA7E0C">
              <w:t xml:space="preserve">1.1. Потребление электроэнергии на прочие виды деятельности и </w:t>
            </w:r>
            <w:proofErr w:type="spellStart"/>
            <w:r w:rsidRPr="00DA7E0C">
              <w:t>хоз</w:t>
            </w:r>
            <w:proofErr w:type="spellEnd"/>
            <w:r w:rsidRPr="00DA7E0C">
              <w:t xml:space="preserve">. нужды с потерями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D04" w:rsidRPr="009243AF" w:rsidRDefault="00561D04" w:rsidP="009243AF">
            <w:pPr>
              <w:jc w:val="center"/>
            </w:pPr>
          </w:p>
        </w:tc>
      </w:tr>
      <w:tr w:rsidR="009243AF" w:rsidRPr="00DA7E0C" w:rsidTr="009243AF">
        <w:trPr>
          <w:trHeight w:val="44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43AF" w:rsidRPr="00DA7E0C" w:rsidRDefault="009243AF" w:rsidP="0012681E">
            <w:r w:rsidRPr="00DA7E0C">
              <w:t>1.2. Объем покупной электроэнергии для отпуска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3,852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4,092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12681E">
            <w:pPr>
              <w:jc w:val="center"/>
            </w:pPr>
            <w:r>
              <w:t>0,240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12681E">
            <w:pPr>
              <w:jc w:val="center"/>
            </w:pPr>
            <w:r>
              <w:t>106,2</w:t>
            </w:r>
          </w:p>
        </w:tc>
      </w:tr>
      <w:tr w:rsidR="009243AF" w:rsidRPr="00DA7E0C" w:rsidTr="009243AF">
        <w:trPr>
          <w:trHeight w:val="309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43AF" w:rsidRPr="00DA7E0C" w:rsidRDefault="009243AF" w:rsidP="0012681E">
            <w:r w:rsidRPr="00DA7E0C">
              <w:t xml:space="preserve">1.2.1. Потери, относимые на сторонних потребителей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0,285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0,31</w:t>
            </w:r>
            <w: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>
              <w:t>0,250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>
              <w:t>108,8</w:t>
            </w:r>
          </w:p>
        </w:tc>
      </w:tr>
      <w:tr w:rsidR="009243AF" w:rsidRPr="00DA7E0C" w:rsidTr="009243AF">
        <w:trPr>
          <w:trHeight w:val="205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43AF" w:rsidRPr="00DA7E0C" w:rsidRDefault="009243AF" w:rsidP="0012681E">
            <w:r w:rsidRPr="00DA7E0C">
              <w:t>то же</w:t>
            </w:r>
            <w:proofErr w:type="gramStart"/>
            <w:r w:rsidRPr="00DA7E0C">
              <w:t xml:space="preserve"> ,</w:t>
            </w:r>
            <w:proofErr w:type="gramEnd"/>
            <w:r w:rsidRPr="00DA7E0C">
              <w:t xml:space="preserve"> в %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7,4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7,58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</w:p>
        </w:tc>
      </w:tr>
      <w:tr w:rsidR="009243AF" w:rsidRPr="00DA7E0C" w:rsidTr="009243AF">
        <w:trPr>
          <w:trHeight w:val="158"/>
        </w:trPr>
        <w:tc>
          <w:tcPr>
            <w:tcW w:w="30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243AF" w:rsidRPr="00DA7E0C" w:rsidRDefault="009243AF" w:rsidP="0012681E">
            <w:r w:rsidRPr="00DA7E0C">
              <w:t>1.2.2. Полезный отпуск сторонним потребителям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3,567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 w:rsidRPr="009243AF">
              <w:t>3,782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>
              <w:t>0,215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3AF" w:rsidRPr="009243AF" w:rsidRDefault="009243AF" w:rsidP="009243AF">
            <w:pPr>
              <w:jc w:val="center"/>
            </w:pPr>
            <w:r>
              <w:t>106,0</w:t>
            </w:r>
          </w:p>
        </w:tc>
      </w:tr>
    </w:tbl>
    <w:p w:rsidR="004178C2" w:rsidRPr="007A4720" w:rsidRDefault="004178C2" w:rsidP="004178C2">
      <w:pPr>
        <w:pStyle w:val="a6"/>
        <w:tabs>
          <w:tab w:val="left" w:pos="1080"/>
        </w:tabs>
        <w:ind w:left="720"/>
        <w:rPr>
          <w:i/>
          <w:sz w:val="24"/>
          <w:szCs w:val="24"/>
        </w:rPr>
      </w:pPr>
    </w:p>
    <w:p w:rsidR="004178C2" w:rsidRPr="004178C2" w:rsidRDefault="004178C2" w:rsidP="004178C2">
      <w:pPr>
        <w:pStyle w:val="a6"/>
        <w:tabs>
          <w:tab w:val="left" w:pos="1080"/>
        </w:tabs>
        <w:rPr>
          <w:i/>
          <w:sz w:val="24"/>
          <w:szCs w:val="24"/>
        </w:rPr>
      </w:pPr>
      <w:r>
        <w:rPr>
          <w:i/>
          <w:sz w:val="24"/>
        </w:rPr>
        <w:t>Скорректированный расчет</w:t>
      </w:r>
      <w:r w:rsidRPr="006F5A32">
        <w:rPr>
          <w:i/>
          <w:sz w:val="24"/>
        </w:rPr>
        <w:t xml:space="preserve"> индивидуальных тарифов на услуги по передаче электрической энерг</w:t>
      </w:r>
      <w:proofErr w:type="gramStart"/>
      <w:r w:rsidRPr="006F5A32">
        <w:rPr>
          <w:i/>
          <w:sz w:val="24"/>
        </w:rPr>
        <w:t xml:space="preserve">ии </w:t>
      </w:r>
      <w:r>
        <w:rPr>
          <w:i/>
          <w:sz w:val="24"/>
        </w:rPr>
        <w:t>ООО</w:t>
      </w:r>
      <w:proofErr w:type="gramEnd"/>
      <w:r>
        <w:rPr>
          <w:i/>
          <w:sz w:val="24"/>
        </w:rPr>
        <w:t xml:space="preserve"> «АДС»</w:t>
      </w:r>
      <w:r w:rsidRPr="00C36B37">
        <w:rPr>
          <w:sz w:val="24"/>
        </w:rPr>
        <w:t xml:space="preserve"> </w:t>
      </w:r>
      <w:r w:rsidRPr="006F5A32">
        <w:rPr>
          <w:i/>
          <w:sz w:val="24"/>
        </w:rPr>
        <w:t>на 201</w:t>
      </w:r>
      <w:r>
        <w:rPr>
          <w:i/>
          <w:sz w:val="24"/>
        </w:rPr>
        <w:t>5</w:t>
      </w:r>
      <w:r w:rsidRPr="006F5A32">
        <w:rPr>
          <w:i/>
          <w:sz w:val="24"/>
        </w:rPr>
        <w:t xml:space="preserve"> го</w:t>
      </w:r>
      <w:r>
        <w:rPr>
          <w:i/>
          <w:sz w:val="24"/>
        </w:rPr>
        <w:t>д, в том числе по полугодиям</w:t>
      </w:r>
      <w:r w:rsidRPr="006F5A32">
        <w:rPr>
          <w:i/>
          <w:sz w:val="24"/>
        </w:rPr>
        <w:t xml:space="preserve"> </w:t>
      </w:r>
      <w:r w:rsidRPr="006F5A32">
        <w:rPr>
          <w:i/>
          <w:sz w:val="24"/>
          <w:szCs w:val="24"/>
        </w:rPr>
        <w:t xml:space="preserve">приведён </w:t>
      </w:r>
      <w:r w:rsidR="00E63EB5">
        <w:rPr>
          <w:i/>
          <w:sz w:val="24"/>
          <w:szCs w:val="24"/>
        </w:rPr>
        <w:t xml:space="preserve">таблице </w:t>
      </w:r>
      <w:r w:rsidR="003B4301">
        <w:rPr>
          <w:i/>
          <w:sz w:val="24"/>
          <w:szCs w:val="24"/>
        </w:rPr>
        <w:t>3</w:t>
      </w:r>
      <w:r w:rsidRPr="004178C2">
        <w:rPr>
          <w:i/>
          <w:sz w:val="24"/>
          <w:szCs w:val="24"/>
        </w:rPr>
        <w:t>.</w:t>
      </w:r>
    </w:p>
    <w:p w:rsidR="004178C2" w:rsidRPr="008579EB" w:rsidRDefault="004178C2" w:rsidP="004178C2">
      <w:pPr>
        <w:pStyle w:val="a6"/>
        <w:ind w:left="284" w:firstLine="425"/>
        <w:jc w:val="right"/>
        <w:rPr>
          <w:sz w:val="20"/>
        </w:rPr>
      </w:pPr>
      <w:r w:rsidRPr="008579EB">
        <w:rPr>
          <w:sz w:val="20"/>
        </w:rPr>
        <w:t xml:space="preserve">Таблица </w:t>
      </w:r>
      <w:r w:rsidR="003B4301">
        <w:rPr>
          <w:sz w:val="20"/>
        </w:rPr>
        <w:t>3</w:t>
      </w:r>
    </w:p>
    <w:p w:rsidR="004178C2" w:rsidRDefault="004178C2" w:rsidP="004178C2">
      <w:pPr>
        <w:pStyle w:val="a6"/>
        <w:ind w:left="284" w:firstLine="425"/>
        <w:jc w:val="right"/>
        <w:rPr>
          <w:sz w:val="20"/>
        </w:rPr>
      </w:pPr>
      <w:r w:rsidRPr="008579EB">
        <w:rPr>
          <w:sz w:val="20"/>
        </w:rPr>
        <w:t>млн. кВтч.</w:t>
      </w:r>
    </w:p>
    <w:p w:rsidR="004178C2" w:rsidRPr="008579EB" w:rsidRDefault="004178C2" w:rsidP="001672D1">
      <w:pPr>
        <w:pStyle w:val="a6"/>
        <w:ind w:left="720"/>
        <w:jc w:val="right"/>
        <w:rPr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134"/>
        <w:gridCol w:w="993"/>
        <w:gridCol w:w="1134"/>
        <w:gridCol w:w="1134"/>
        <w:gridCol w:w="1275"/>
        <w:gridCol w:w="1276"/>
      </w:tblGrid>
      <w:tr w:rsidR="009243AF" w:rsidRPr="00081C97" w:rsidTr="009243AF">
        <w:trPr>
          <w:trHeight w:val="300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>
              <w:rPr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647306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9243AF" w:rsidRPr="00081C97" w:rsidTr="009243AF">
        <w:trPr>
          <w:trHeight w:val="223"/>
        </w:trPr>
        <w:tc>
          <w:tcPr>
            <w:tcW w:w="2835" w:type="dxa"/>
            <w:vMerge/>
            <w:vAlign w:val="center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>
              <w:t>1 пол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2 пол</w:t>
            </w:r>
          </w:p>
        </w:tc>
      </w:tr>
      <w:tr w:rsidR="009243AF" w:rsidRPr="00081C97" w:rsidTr="009243AF">
        <w:trPr>
          <w:trHeight w:val="30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Сальдо-переток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0,5663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5857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0,605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0,598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0,612</w:t>
            </w:r>
          </w:p>
        </w:tc>
      </w:tr>
      <w:tr w:rsidR="009243AF" w:rsidRPr="00081C97" w:rsidTr="009243AF">
        <w:trPr>
          <w:trHeight w:val="300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1 067,6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569,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2589,8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1273,4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B93FFB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1316,4</w:t>
            </w:r>
          </w:p>
        </w:tc>
      </w:tr>
      <w:tr w:rsidR="009243AF" w:rsidRPr="00081C97" w:rsidTr="009243AF">
        <w:trPr>
          <w:trHeight w:val="417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jc w:val="center"/>
              <w:rPr>
                <w:sz w:val="18"/>
                <w:szCs w:val="18"/>
              </w:rPr>
            </w:pPr>
            <w:proofErr w:type="spellStart"/>
            <w:r w:rsidRPr="00081C97">
              <w:rPr>
                <w:sz w:val="18"/>
                <w:szCs w:val="18"/>
              </w:rPr>
              <w:t>руб</w:t>
            </w:r>
            <w:proofErr w:type="spellEnd"/>
            <w:r w:rsidRPr="00081C9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кВ</w:t>
            </w:r>
            <w:r w:rsidRPr="00081C97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 </w:t>
            </w:r>
            <w:r w:rsidRPr="00081C97">
              <w:rPr>
                <w:sz w:val="18"/>
                <w:szCs w:val="18"/>
              </w:rPr>
              <w:t>в мес.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2B0A78" w:rsidRDefault="009243AF" w:rsidP="0012681E">
            <w:pPr>
              <w:jc w:val="center"/>
              <w:rPr>
                <w:b/>
                <w:bCs/>
                <w:sz w:val="16"/>
                <w:szCs w:val="16"/>
              </w:rPr>
            </w:pPr>
            <w:r w:rsidRPr="002B0A78">
              <w:rPr>
                <w:b/>
                <w:bCs/>
                <w:sz w:val="16"/>
                <w:szCs w:val="16"/>
              </w:rPr>
              <w:t>157,1066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2B0A78" w:rsidRDefault="009243AF" w:rsidP="0012681E">
            <w:pPr>
              <w:jc w:val="center"/>
              <w:rPr>
                <w:b/>
                <w:bCs/>
                <w:sz w:val="16"/>
                <w:szCs w:val="16"/>
              </w:rPr>
            </w:pPr>
            <w:r w:rsidRPr="002B0A78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62,0882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E63EB5">
            <w:pPr>
              <w:jc w:val="center"/>
              <w:rPr>
                <w:b/>
                <w:bCs/>
                <w:sz w:val="16"/>
                <w:szCs w:val="16"/>
              </w:rPr>
            </w:pPr>
            <w:r w:rsidRPr="00B93FFB">
              <w:rPr>
                <w:b/>
                <w:bCs/>
                <w:sz w:val="16"/>
                <w:szCs w:val="16"/>
              </w:rPr>
              <w:t>356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B93FFB">
              <w:rPr>
                <w:b/>
                <w:bCs/>
                <w:sz w:val="16"/>
                <w:szCs w:val="16"/>
              </w:rPr>
              <w:t>7273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E63EB5">
            <w:pPr>
              <w:jc w:val="center"/>
              <w:rPr>
                <w:b/>
                <w:bCs/>
                <w:sz w:val="16"/>
                <w:szCs w:val="16"/>
              </w:rPr>
            </w:pPr>
            <w:r w:rsidRPr="00B93FFB">
              <w:rPr>
                <w:b/>
                <w:bCs/>
                <w:sz w:val="16"/>
                <w:szCs w:val="16"/>
              </w:rPr>
              <w:t>354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B93FFB">
              <w:rPr>
                <w:b/>
                <w:bCs/>
                <w:sz w:val="16"/>
                <w:szCs w:val="16"/>
              </w:rPr>
              <w:t>9157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E63EB5">
            <w:pPr>
              <w:jc w:val="center"/>
              <w:rPr>
                <w:b/>
                <w:bCs/>
                <w:sz w:val="16"/>
                <w:szCs w:val="16"/>
              </w:rPr>
            </w:pPr>
            <w:r w:rsidRPr="00B93FFB">
              <w:rPr>
                <w:b/>
                <w:bCs/>
                <w:sz w:val="16"/>
                <w:szCs w:val="16"/>
              </w:rPr>
              <w:t>358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B93FFB">
              <w:rPr>
                <w:b/>
                <w:bCs/>
                <w:sz w:val="16"/>
                <w:szCs w:val="16"/>
              </w:rPr>
              <w:t>4975</w:t>
            </w:r>
          </w:p>
        </w:tc>
      </w:tr>
      <w:tr w:rsidR="009243AF" w:rsidRPr="00081C97" w:rsidTr="009243AF">
        <w:trPr>
          <w:trHeight w:val="46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  <w:proofErr w:type="gramStart"/>
            <w:r w:rsidRPr="00081C97">
              <w:rPr>
                <w:color w:val="000000"/>
                <w:sz w:val="18"/>
                <w:szCs w:val="18"/>
              </w:rPr>
              <w:t>Суммарный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 xml:space="preserve"> сальдированный </w:t>
            </w:r>
            <w:proofErr w:type="spellStart"/>
            <w:r w:rsidRPr="00081C97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Pr="00081C97" w:rsidRDefault="009243AF" w:rsidP="009423C6">
            <w:pPr>
              <w:jc w:val="center"/>
              <w:rPr>
                <w:color w:val="000000"/>
                <w:sz w:val="18"/>
                <w:szCs w:val="18"/>
              </w:rPr>
            </w:pPr>
            <w:r w:rsidRPr="00081C97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081C97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081C97">
              <w:rPr>
                <w:color w:val="000000"/>
                <w:sz w:val="18"/>
                <w:szCs w:val="18"/>
              </w:rP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3,852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2,055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4,092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2,012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2,080</w:t>
            </w:r>
          </w:p>
        </w:tc>
      </w:tr>
      <w:tr w:rsidR="009243AF" w:rsidRPr="00081C97" w:rsidTr="009243AF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A25D0" w:rsidRDefault="009243AF" w:rsidP="009423C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Default="009243AF" w:rsidP="009423C6">
            <w:pPr>
              <w:jc w:val="center"/>
              <w:rPr>
                <w:sz w:val="24"/>
                <w:szCs w:val="24"/>
              </w:rPr>
            </w:pPr>
            <w:r>
              <w:t>Млн</w:t>
            </w:r>
            <w:proofErr w:type="gramStart"/>
            <w:r>
              <w:t>.к</w:t>
            </w:r>
            <w:proofErr w:type="gramEnd"/>
            <w:r>
              <w:t>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0,285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0,152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0,310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0,153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0,158</w:t>
            </w:r>
          </w:p>
        </w:tc>
      </w:tr>
      <w:tr w:rsidR="009243AF" w:rsidRPr="00081C97" w:rsidTr="009243AF">
        <w:trPr>
          <w:trHeight w:val="143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A25D0" w:rsidRDefault="009243AF" w:rsidP="009423C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Default="009243AF" w:rsidP="009423C6">
            <w:pPr>
              <w:jc w:val="center"/>
              <w:rPr>
                <w:sz w:val="24"/>
                <w:szCs w:val="24"/>
              </w:rPr>
            </w:pPr>
            <w:r>
              <w:t>%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7,58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7,58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7,58</w:t>
            </w:r>
          </w:p>
        </w:tc>
      </w:tr>
      <w:tr w:rsidR="009243AF" w:rsidRPr="00081C97" w:rsidTr="009243AF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A25D0" w:rsidRDefault="009243AF" w:rsidP="009423C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Default="003B4301" w:rsidP="009423C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</w:t>
            </w:r>
            <w:proofErr w:type="spellStart"/>
            <w:r>
              <w:t>М</w:t>
            </w:r>
            <w:r w:rsidR="009243AF">
              <w:t>Втч</w:t>
            </w:r>
            <w:proofErr w:type="spellEnd"/>
            <w:r w:rsidR="009243AF">
              <w:t>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6D3BAC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1</w:t>
            </w:r>
            <w:r w:rsidR="006D3BAC">
              <w:rPr>
                <w:sz w:val="18"/>
                <w:szCs w:val="18"/>
              </w:rPr>
              <w:t>,</w:t>
            </w:r>
            <w:r w:rsidRPr="008C771A">
              <w:rPr>
                <w:sz w:val="18"/>
                <w:szCs w:val="18"/>
              </w:rPr>
              <w:t>2643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6D3BAC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1</w:t>
            </w:r>
            <w:r w:rsidR="006D3BAC">
              <w:rPr>
                <w:sz w:val="18"/>
                <w:szCs w:val="18"/>
              </w:rPr>
              <w:t>,</w:t>
            </w:r>
            <w:r w:rsidRPr="008C771A">
              <w:rPr>
                <w:sz w:val="18"/>
                <w:szCs w:val="18"/>
              </w:rPr>
              <w:t>3123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6D3BAC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1</w:t>
            </w:r>
            <w:r w:rsidR="006D3BAC">
              <w:rPr>
                <w:sz w:val="18"/>
                <w:szCs w:val="18"/>
              </w:rPr>
              <w:t>,</w:t>
            </w:r>
            <w:r w:rsidRPr="00B93FFB">
              <w:rPr>
                <w:sz w:val="18"/>
                <w:szCs w:val="18"/>
              </w:rPr>
              <w:t>60574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6D3BAC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1</w:t>
            </w:r>
            <w:r w:rsidR="006D3BAC">
              <w:rPr>
                <w:sz w:val="18"/>
                <w:szCs w:val="18"/>
              </w:rPr>
              <w:t>,</w:t>
            </w:r>
            <w:r w:rsidRPr="00B93FFB">
              <w:rPr>
                <w:sz w:val="18"/>
                <w:szCs w:val="18"/>
              </w:rPr>
              <w:t>60574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6D3BAC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1</w:t>
            </w:r>
            <w:r w:rsidR="006D3BAC">
              <w:rPr>
                <w:sz w:val="18"/>
                <w:szCs w:val="18"/>
              </w:rPr>
              <w:t>,</w:t>
            </w:r>
            <w:r w:rsidRPr="00B93FFB">
              <w:rPr>
                <w:sz w:val="18"/>
                <w:szCs w:val="18"/>
              </w:rPr>
              <w:t>60574</w:t>
            </w:r>
          </w:p>
        </w:tc>
      </w:tr>
      <w:tr w:rsidR="009243AF" w:rsidRPr="00081C97" w:rsidTr="009243AF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A25D0" w:rsidRDefault="009243AF" w:rsidP="009423C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Default="009243AF" w:rsidP="009423C6">
            <w:pPr>
              <w:jc w:val="center"/>
              <w:rPr>
                <w:sz w:val="24"/>
                <w:szCs w:val="24"/>
              </w:rPr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 xml:space="preserve">уб.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360,3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199,5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498,1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244,9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12681E">
            <w:pPr>
              <w:jc w:val="center"/>
              <w:rPr>
                <w:sz w:val="18"/>
                <w:szCs w:val="18"/>
              </w:rPr>
            </w:pPr>
            <w:r w:rsidRPr="00B93FFB">
              <w:rPr>
                <w:sz w:val="18"/>
                <w:szCs w:val="18"/>
              </w:rPr>
              <w:t>253,2</w:t>
            </w:r>
          </w:p>
        </w:tc>
      </w:tr>
      <w:tr w:rsidR="009243AF" w:rsidRPr="00081C97" w:rsidTr="009243AF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0A25D0" w:rsidRDefault="009243AF" w:rsidP="009423C6">
            <w:pPr>
              <w:rPr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Default="009243AF" w:rsidP="009423C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руб</w:t>
            </w:r>
            <w:proofErr w:type="spellEnd"/>
            <w: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0,09354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8C771A" w:rsidRDefault="009243AF" w:rsidP="0012681E">
            <w:pPr>
              <w:jc w:val="center"/>
              <w:rPr>
                <w:sz w:val="18"/>
                <w:szCs w:val="18"/>
              </w:rPr>
            </w:pPr>
            <w:r w:rsidRPr="008C771A">
              <w:rPr>
                <w:sz w:val="18"/>
                <w:szCs w:val="18"/>
              </w:rPr>
              <w:t>0,09706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B93FFB" w:rsidRDefault="009243AF" w:rsidP="00256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B93FFB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1</w:t>
            </w:r>
            <w:r w:rsidRPr="00B93FFB">
              <w:rPr>
                <w:sz w:val="18"/>
                <w:szCs w:val="18"/>
              </w:rPr>
              <w:t>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256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B93FFB">
              <w:rPr>
                <w:sz w:val="18"/>
                <w:szCs w:val="18"/>
              </w:rPr>
              <w:t>12171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B93FFB" w:rsidRDefault="009243AF" w:rsidP="002560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Pr="00B93FFB">
              <w:rPr>
                <w:sz w:val="18"/>
                <w:szCs w:val="18"/>
              </w:rPr>
              <w:t>12174</w:t>
            </w:r>
          </w:p>
        </w:tc>
      </w:tr>
      <w:tr w:rsidR="009243AF" w:rsidRPr="009243AF" w:rsidTr="009243AF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9243AF" w:rsidRPr="009243AF" w:rsidRDefault="009243AF" w:rsidP="009423C6">
            <w:pPr>
              <w:rPr>
                <w:bCs/>
                <w:sz w:val="18"/>
                <w:szCs w:val="18"/>
              </w:rPr>
            </w:pPr>
            <w:proofErr w:type="spellStart"/>
            <w:r w:rsidRPr="009243AF">
              <w:rPr>
                <w:bCs/>
                <w:sz w:val="18"/>
                <w:szCs w:val="18"/>
              </w:rPr>
              <w:t>Одноставочный</w:t>
            </w:r>
            <w:proofErr w:type="spellEnd"/>
            <w:r w:rsidRPr="009243AF">
              <w:rPr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243AF" w:rsidRPr="009243AF" w:rsidRDefault="009243AF" w:rsidP="009423C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243AF">
              <w:rPr>
                <w:bCs/>
                <w:sz w:val="18"/>
                <w:szCs w:val="18"/>
              </w:rPr>
              <w:t>руб</w:t>
            </w:r>
            <w:proofErr w:type="spellEnd"/>
            <w:r w:rsidRPr="009243AF">
              <w:rPr>
                <w:bCs/>
                <w:sz w:val="18"/>
                <w:szCs w:val="18"/>
              </w:rPr>
              <w:t>/кВтч.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243AF" w:rsidRPr="009243AF" w:rsidRDefault="009243AF" w:rsidP="0012681E">
            <w:pPr>
              <w:jc w:val="center"/>
              <w:rPr>
                <w:sz w:val="18"/>
                <w:szCs w:val="18"/>
              </w:rPr>
            </w:pPr>
            <w:r w:rsidRPr="009243AF">
              <w:rPr>
                <w:sz w:val="18"/>
                <w:szCs w:val="18"/>
              </w:rPr>
              <w:t>0,37071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243AF" w:rsidRPr="009243AF" w:rsidRDefault="009243AF" w:rsidP="0012681E">
            <w:pPr>
              <w:jc w:val="center"/>
              <w:rPr>
                <w:sz w:val="18"/>
                <w:szCs w:val="18"/>
              </w:rPr>
            </w:pPr>
            <w:r w:rsidRPr="009243AF">
              <w:rPr>
                <w:sz w:val="18"/>
                <w:szCs w:val="18"/>
              </w:rPr>
              <w:t>0,37424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 w:rsidR="009243AF" w:rsidRPr="009243AF" w:rsidRDefault="009243AF" w:rsidP="00E63EB5">
            <w:pPr>
              <w:jc w:val="center"/>
              <w:rPr>
                <w:sz w:val="18"/>
                <w:szCs w:val="18"/>
              </w:rPr>
            </w:pPr>
            <w:r w:rsidRPr="009243AF">
              <w:rPr>
                <w:sz w:val="18"/>
                <w:szCs w:val="18"/>
              </w:rPr>
              <w:t>0,75463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243AF" w:rsidRPr="009243AF" w:rsidRDefault="009243AF" w:rsidP="00E63EB5">
            <w:pPr>
              <w:jc w:val="center"/>
              <w:rPr>
                <w:sz w:val="18"/>
                <w:szCs w:val="18"/>
              </w:rPr>
            </w:pPr>
            <w:r w:rsidRPr="009243AF">
              <w:rPr>
                <w:sz w:val="18"/>
                <w:szCs w:val="18"/>
              </w:rPr>
              <w:t>0,75463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43AF" w:rsidRPr="009243AF" w:rsidRDefault="009243AF" w:rsidP="00E63EB5">
            <w:pPr>
              <w:jc w:val="center"/>
              <w:rPr>
                <w:sz w:val="18"/>
                <w:szCs w:val="18"/>
              </w:rPr>
            </w:pPr>
            <w:r w:rsidRPr="009243AF">
              <w:rPr>
                <w:sz w:val="18"/>
                <w:szCs w:val="18"/>
              </w:rPr>
              <w:t>0,75463</w:t>
            </w:r>
          </w:p>
        </w:tc>
      </w:tr>
      <w:tr w:rsidR="002560C0" w:rsidRPr="00081C97" w:rsidTr="002560C0">
        <w:trPr>
          <w:trHeight w:val="271"/>
        </w:trPr>
        <w:tc>
          <w:tcPr>
            <w:tcW w:w="9781" w:type="dxa"/>
            <w:gridSpan w:val="7"/>
            <w:shd w:val="clear" w:color="auto" w:fill="auto"/>
            <w:vAlign w:val="bottom"/>
            <w:hideMark/>
          </w:tcPr>
          <w:p w:rsidR="002560C0" w:rsidRDefault="002560C0" w:rsidP="009423C6">
            <w:pPr>
              <w:jc w:val="right"/>
              <w:rPr>
                <w:b/>
                <w:bCs/>
              </w:rPr>
            </w:pPr>
            <w:r w:rsidRPr="00F0655D">
              <w:rPr>
                <w:b/>
                <w:bCs/>
              </w:rPr>
              <w:t>Отклонение в % (год к году;  1</w:t>
            </w:r>
            <w:r>
              <w:rPr>
                <w:b/>
                <w:bCs/>
              </w:rPr>
              <w:t>пг</w:t>
            </w:r>
            <w:r w:rsidRPr="00F0655D">
              <w:rPr>
                <w:b/>
                <w:bCs/>
              </w:rPr>
              <w:t>. послед</w:t>
            </w:r>
            <w:proofErr w:type="gramStart"/>
            <w:r w:rsidRPr="00F0655D">
              <w:rPr>
                <w:b/>
                <w:bCs/>
              </w:rPr>
              <w:t>.</w:t>
            </w:r>
            <w:proofErr w:type="gramEnd"/>
            <w:r w:rsidRPr="00F0655D">
              <w:rPr>
                <w:b/>
                <w:bCs/>
              </w:rPr>
              <w:t xml:space="preserve"> </w:t>
            </w:r>
            <w:proofErr w:type="gramStart"/>
            <w:r w:rsidRPr="00F0655D">
              <w:rPr>
                <w:b/>
                <w:bCs/>
              </w:rPr>
              <w:t>г</w:t>
            </w:r>
            <w:proofErr w:type="gramEnd"/>
            <w:r w:rsidRPr="00F0655D">
              <w:rPr>
                <w:b/>
                <w:bCs/>
              </w:rPr>
              <w:t>ода ко 2</w:t>
            </w:r>
            <w:r>
              <w:rPr>
                <w:b/>
                <w:bCs/>
              </w:rPr>
              <w:t>полуг</w:t>
            </w:r>
            <w:r w:rsidRPr="00F0655D">
              <w:rPr>
                <w:b/>
                <w:bCs/>
              </w:rPr>
              <w:t xml:space="preserve">. </w:t>
            </w:r>
            <w:proofErr w:type="spellStart"/>
            <w:r w:rsidRPr="00F0655D">
              <w:rPr>
                <w:b/>
                <w:bCs/>
              </w:rPr>
              <w:t>предыд</w:t>
            </w:r>
            <w:proofErr w:type="spellEnd"/>
            <w:r w:rsidRPr="00F0655D">
              <w:rPr>
                <w:b/>
                <w:bCs/>
              </w:rPr>
              <w:t xml:space="preserve">. года; 2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года к 1 </w:t>
            </w:r>
            <w:proofErr w:type="spellStart"/>
            <w:r>
              <w:rPr>
                <w:b/>
                <w:bCs/>
              </w:rPr>
              <w:t>пг</w:t>
            </w:r>
            <w:proofErr w:type="spellEnd"/>
            <w:r>
              <w:rPr>
                <w:b/>
                <w:bCs/>
              </w:rPr>
              <w:t>. тек</w:t>
            </w:r>
            <w:r w:rsidRPr="00F0655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г.)</w:t>
            </w:r>
          </w:p>
        </w:tc>
      </w:tr>
      <w:tr w:rsidR="009243AF" w:rsidRPr="00081C97" w:rsidTr="009243AF">
        <w:trPr>
          <w:trHeight w:val="153"/>
        </w:trPr>
        <w:tc>
          <w:tcPr>
            <w:tcW w:w="4962" w:type="dxa"/>
            <w:gridSpan w:val="3"/>
            <w:shd w:val="clear" w:color="auto" w:fill="auto"/>
            <w:vAlign w:val="bottom"/>
            <w:hideMark/>
          </w:tcPr>
          <w:p w:rsidR="009243AF" w:rsidRPr="00811858" w:rsidRDefault="009243AF" w:rsidP="009423C6">
            <w:pPr>
              <w:rPr>
                <w:sz w:val="18"/>
                <w:szCs w:val="18"/>
              </w:rPr>
            </w:pPr>
            <w:r w:rsidRPr="00081C97">
              <w:rPr>
                <w:sz w:val="18"/>
                <w:szCs w:val="18"/>
              </w:rPr>
              <w:lastRenderedPageBreak/>
              <w:t>Ставка на содержание</w:t>
            </w:r>
            <w:r w:rsidRPr="00081C9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Default="009243AF" w:rsidP="009423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227,06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218,96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101,01</w:t>
            </w:r>
          </w:p>
        </w:tc>
      </w:tr>
      <w:tr w:rsidR="009243AF" w:rsidRPr="00081C97" w:rsidTr="009243AF">
        <w:trPr>
          <w:trHeight w:val="315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  <w:r w:rsidRPr="000A25D0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Default="009243AF" w:rsidP="009423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130,13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125,39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100,03</w:t>
            </w:r>
          </w:p>
        </w:tc>
      </w:tr>
      <w:tr w:rsidR="009243AF" w:rsidRPr="00081C97" w:rsidTr="009243AF">
        <w:trPr>
          <w:trHeight w:val="179"/>
        </w:trPr>
        <w:tc>
          <w:tcPr>
            <w:tcW w:w="4962" w:type="dxa"/>
            <w:gridSpan w:val="3"/>
            <w:shd w:val="clear" w:color="auto" w:fill="auto"/>
            <w:noWrap/>
            <w:vAlign w:val="bottom"/>
            <w:hideMark/>
          </w:tcPr>
          <w:p w:rsidR="009243AF" w:rsidRPr="00081C97" w:rsidRDefault="009243AF" w:rsidP="009423C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1C97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081C97">
              <w:rPr>
                <w:color w:val="000000"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Default="009243AF" w:rsidP="009423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203,57</w:t>
            </w:r>
          </w:p>
        </w:tc>
        <w:tc>
          <w:tcPr>
            <w:tcW w:w="1275" w:type="dxa"/>
            <w:shd w:val="clear" w:color="auto" w:fill="FFFFFF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201,63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243AF" w:rsidRPr="002560C0" w:rsidRDefault="009243AF" w:rsidP="002560C0">
            <w:pPr>
              <w:jc w:val="center"/>
              <w:rPr>
                <w:sz w:val="18"/>
                <w:szCs w:val="18"/>
              </w:rPr>
            </w:pPr>
            <w:r w:rsidRPr="002560C0">
              <w:rPr>
                <w:sz w:val="18"/>
                <w:szCs w:val="18"/>
              </w:rPr>
              <w:t>100,00</w:t>
            </w:r>
          </w:p>
        </w:tc>
      </w:tr>
    </w:tbl>
    <w:p w:rsidR="001672D1" w:rsidRDefault="001672D1" w:rsidP="001672D1">
      <w:pPr>
        <w:pStyle w:val="a6"/>
        <w:ind w:left="720"/>
        <w:jc w:val="right"/>
        <w:rPr>
          <w:bCs/>
        </w:rPr>
      </w:pPr>
    </w:p>
    <w:p w:rsidR="001672D1" w:rsidRDefault="001672D1" w:rsidP="001672D1">
      <w:pPr>
        <w:pStyle w:val="a6"/>
        <w:ind w:left="720"/>
        <w:jc w:val="right"/>
        <w:rPr>
          <w:bCs/>
        </w:rPr>
      </w:pPr>
    </w:p>
    <w:p w:rsidR="002560C0" w:rsidRDefault="002560C0" w:rsidP="001672D1">
      <w:pPr>
        <w:rPr>
          <w:sz w:val="24"/>
          <w:szCs w:val="24"/>
        </w:rPr>
      </w:pPr>
    </w:p>
    <w:p w:rsidR="001672D1" w:rsidRPr="0040773B" w:rsidRDefault="001672D1" w:rsidP="001672D1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Заместитель руководителя </w:t>
      </w:r>
    </w:p>
    <w:p w:rsidR="001672D1" w:rsidRDefault="001672D1" w:rsidP="001672D1">
      <w:pPr>
        <w:rPr>
          <w:sz w:val="24"/>
          <w:szCs w:val="24"/>
        </w:rPr>
      </w:pPr>
      <w:r w:rsidRPr="0040773B">
        <w:rPr>
          <w:sz w:val="24"/>
          <w:szCs w:val="24"/>
        </w:rPr>
        <w:t xml:space="preserve">департамента </w:t>
      </w:r>
      <w:r>
        <w:rPr>
          <w:sz w:val="24"/>
          <w:szCs w:val="24"/>
        </w:rPr>
        <w:t xml:space="preserve">                                                                                                      Е.Г. </w:t>
      </w:r>
      <w:proofErr w:type="spellStart"/>
      <w:r>
        <w:rPr>
          <w:sz w:val="24"/>
          <w:szCs w:val="24"/>
        </w:rPr>
        <w:t>Марунченко</w:t>
      </w:r>
      <w:proofErr w:type="spellEnd"/>
    </w:p>
    <w:p w:rsidR="001672D1" w:rsidRDefault="001672D1" w:rsidP="001672D1">
      <w:pPr>
        <w:tabs>
          <w:tab w:val="left" w:pos="5040"/>
        </w:tabs>
        <w:jc w:val="both"/>
      </w:pPr>
    </w:p>
    <w:p w:rsidR="001672D1" w:rsidRDefault="001672D1" w:rsidP="001672D1">
      <w:pPr>
        <w:tabs>
          <w:tab w:val="left" w:pos="5040"/>
        </w:tabs>
        <w:jc w:val="both"/>
      </w:pPr>
    </w:p>
    <w:p w:rsidR="001672D1" w:rsidRDefault="001672D1" w:rsidP="001672D1">
      <w:pPr>
        <w:tabs>
          <w:tab w:val="left" w:pos="5040"/>
        </w:tabs>
        <w:jc w:val="both"/>
      </w:pPr>
    </w:p>
    <w:p w:rsidR="001672D1" w:rsidRDefault="001672D1" w:rsidP="001672D1">
      <w:pPr>
        <w:tabs>
          <w:tab w:val="left" w:pos="5040"/>
        </w:tabs>
        <w:jc w:val="both"/>
      </w:pPr>
    </w:p>
    <w:p w:rsidR="001672D1" w:rsidRPr="00D80F1A" w:rsidRDefault="001672D1" w:rsidP="001672D1">
      <w:pPr>
        <w:rPr>
          <w:sz w:val="24"/>
          <w:szCs w:val="24"/>
        </w:rPr>
      </w:pPr>
      <w:r w:rsidRPr="00D80F1A">
        <w:rPr>
          <w:sz w:val="24"/>
          <w:szCs w:val="24"/>
        </w:rPr>
        <w:t>СОГЛАСОВАНО:</w:t>
      </w:r>
    </w:p>
    <w:p w:rsidR="001672D1" w:rsidRPr="00D80F1A" w:rsidRDefault="001672D1" w:rsidP="001672D1">
      <w:pPr>
        <w:rPr>
          <w:sz w:val="24"/>
          <w:szCs w:val="24"/>
        </w:rPr>
      </w:pPr>
    </w:p>
    <w:p w:rsidR="001672D1" w:rsidRPr="00995BD4" w:rsidRDefault="001672D1" w:rsidP="001672D1">
      <w:pPr>
        <w:rPr>
          <w:sz w:val="24"/>
          <w:szCs w:val="24"/>
        </w:rPr>
      </w:pPr>
      <w:r>
        <w:rPr>
          <w:sz w:val="24"/>
          <w:szCs w:val="24"/>
        </w:rPr>
        <w:t>Начальник отдела регулирования                                                                     А.</w:t>
      </w:r>
      <w:r w:rsidRPr="00995BD4">
        <w:rPr>
          <w:sz w:val="24"/>
          <w:szCs w:val="24"/>
        </w:rPr>
        <w:t>И. Третьякова</w:t>
      </w:r>
    </w:p>
    <w:p w:rsidR="001672D1" w:rsidRDefault="001672D1" w:rsidP="001672D1">
      <w:pPr>
        <w:pStyle w:val="a6"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электро</w:t>
      </w:r>
      <w:proofErr w:type="spellEnd"/>
      <w:r>
        <w:rPr>
          <w:sz w:val="24"/>
          <w:szCs w:val="24"/>
        </w:rPr>
        <w:t>- и теплоэнергетики</w:t>
      </w: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</w:p>
    <w:p w:rsidR="000F48EA" w:rsidRDefault="000F48EA" w:rsidP="001672D1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>Исполнитель</w:t>
      </w:r>
    </w:p>
    <w:p w:rsidR="000F48EA" w:rsidRDefault="000F48EA" w:rsidP="001672D1">
      <w:pPr>
        <w:pStyle w:val="a6"/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Д.А. </w:t>
      </w:r>
      <w:proofErr w:type="spellStart"/>
      <w:r>
        <w:rPr>
          <w:color w:val="000000"/>
          <w:sz w:val="24"/>
        </w:rPr>
        <w:t>Данильчук</w:t>
      </w:r>
      <w:proofErr w:type="spellEnd"/>
    </w:p>
    <w:p w:rsidR="001672D1" w:rsidRDefault="001672D1" w:rsidP="001672D1">
      <w:pPr>
        <w:rPr>
          <w:sz w:val="24"/>
          <w:szCs w:val="24"/>
        </w:rPr>
      </w:pPr>
    </w:p>
    <w:p w:rsidR="001672D1" w:rsidRDefault="001672D1" w:rsidP="001672D1">
      <w:pPr>
        <w:rPr>
          <w:sz w:val="24"/>
          <w:szCs w:val="24"/>
        </w:rPr>
      </w:pPr>
    </w:p>
    <w:p w:rsidR="001672D1" w:rsidRDefault="001672D1" w:rsidP="001672D1">
      <w:pPr>
        <w:rPr>
          <w:sz w:val="24"/>
          <w:szCs w:val="24"/>
        </w:rPr>
      </w:pPr>
    </w:p>
    <w:p w:rsidR="001672D1" w:rsidRDefault="001672D1" w:rsidP="001672D1">
      <w:pPr>
        <w:rPr>
          <w:sz w:val="24"/>
          <w:szCs w:val="24"/>
        </w:rPr>
      </w:pPr>
    </w:p>
    <w:p w:rsidR="001672D1" w:rsidRDefault="001672D1" w:rsidP="001672D1">
      <w:pPr>
        <w:rPr>
          <w:sz w:val="24"/>
          <w:szCs w:val="24"/>
        </w:rPr>
      </w:pPr>
    </w:p>
    <w:p w:rsidR="001672D1" w:rsidRDefault="001672D1" w:rsidP="001672D1">
      <w:pPr>
        <w:rPr>
          <w:sz w:val="24"/>
          <w:szCs w:val="24"/>
        </w:rPr>
      </w:pPr>
    </w:p>
    <w:p w:rsidR="009423C6" w:rsidRDefault="009423C6"/>
    <w:sectPr w:rsidR="009423C6" w:rsidSect="009423C6">
      <w:headerReference w:type="even" r:id="rId7"/>
      <w:headerReference w:type="default" r:id="rId8"/>
      <w:pgSz w:w="11906" w:h="16838" w:code="9"/>
      <w:pgMar w:top="709" w:right="849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C21" w:rsidRDefault="00002C21" w:rsidP="001C33FF">
      <w:r>
        <w:separator/>
      </w:r>
    </w:p>
  </w:endnote>
  <w:endnote w:type="continuationSeparator" w:id="0">
    <w:p w:rsidR="00002C21" w:rsidRDefault="00002C21" w:rsidP="001C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C21" w:rsidRDefault="00002C21" w:rsidP="001C33FF">
      <w:r>
        <w:separator/>
      </w:r>
    </w:p>
  </w:footnote>
  <w:footnote w:type="continuationSeparator" w:id="0">
    <w:p w:rsidR="00002C21" w:rsidRDefault="00002C21" w:rsidP="001C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1E" w:rsidRDefault="005326E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1268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2681E">
      <w:rPr>
        <w:rStyle w:val="ac"/>
        <w:noProof/>
      </w:rPr>
      <w:t>9</w:t>
    </w:r>
    <w:r>
      <w:rPr>
        <w:rStyle w:val="ac"/>
      </w:rPr>
      <w:fldChar w:fldCharType="end"/>
    </w:r>
  </w:p>
  <w:p w:rsidR="0012681E" w:rsidRDefault="0012681E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81E" w:rsidRDefault="005326E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1268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B4301">
      <w:rPr>
        <w:rStyle w:val="ac"/>
        <w:noProof/>
      </w:rPr>
      <w:t>2</w:t>
    </w:r>
    <w:r>
      <w:rPr>
        <w:rStyle w:val="ac"/>
      </w:rPr>
      <w:fldChar w:fldCharType="end"/>
    </w:r>
  </w:p>
  <w:p w:rsidR="0012681E" w:rsidRDefault="0012681E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92B"/>
    <w:multiLevelType w:val="hybridMultilevel"/>
    <w:tmpl w:val="E90C104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57547D02"/>
    <w:multiLevelType w:val="multilevel"/>
    <w:tmpl w:val="0C7418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2">
    <w:nsid w:val="631B3EC6"/>
    <w:multiLevelType w:val="hybridMultilevel"/>
    <w:tmpl w:val="F7DEC89C"/>
    <w:lvl w:ilvl="0" w:tplc="A1BE6CF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6BF6089A"/>
    <w:multiLevelType w:val="hybridMultilevel"/>
    <w:tmpl w:val="35C679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E100B08"/>
    <w:multiLevelType w:val="hybridMultilevel"/>
    <w:tmpl w:val="1AE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2D1"/>
    <w:rsid w:val="00002C21"/>
    <w:rsid w:val="000125E7"/>
    <w:rsid w:val="000237B6"/>
    <w:rsid w:val="000B2A95"/>
    <w:rsid w:val="000E3322"/>
    <w:rsid w:val="000E3939"/>
    <w:rsid w:val="000F48EA"/>
    <w:rsid w:val="0012681E"/>
    <w:rsid w:val="001672D1"/>
    <w:rsid w:val="001C33FF"/>
    <w:rsid w:val="002560C0"/>
    <w:rsid w:val="00256705"/>
    <w:rsid w:val="0027280B"/>
    <w:rsid w:val="0029740D"/>
    <w:rsid w:val="00314A61"/>
    <w:rsid w:val="00321AF7"/>
    <w:rsid w:val="0032699C"/>
    <w:rsid w:val="00331261"/>
    <w:rsid w:val="00343773"/>
    <w:rsid w:val="003B4301"/>
    <w:rsid w:val="003B538B"/>
    <w:rsid w:val="004178C2"/>
    <w:rsid w:val="00484B93"/>
    <w:rsid w:val="00501784"/>
    <w:rsid w:val="005105E3"/>
    <w:rsid w:val="005326E7"/>
    <w:rsid w:val="005433F4"/>
    <w:rsid w:val="00551FB3"/>
    <w:rsid w:val="00561D04"/>
    <w:rsid w:val="005C456A"/>
    <w:rsid w:val="005E5E8F"/>
    <w:rsid w:val="006D0A1F"/>
    <w:rsid w:val="006D3BAC"/>
    <w:rsid w:val="00736DAA"/>
    <w:rsid w:val="00737DC1"/>
    <w:rsid w:val="007B06ED"/>
    <w:rsid w:val="00833105"/>
    <w:rsid w:val="00851769"/>
    <w:rsid w:val="00882D1D"/>
    <w:rsid w:val="008A2D9B"/>
    <w:rsid w:val="009243AF"/>
    <w:rsid w:val="009423C6"/>
    <w:rsid w:val="0094408A"/>
    <w:rsid w:val="009B5CEB"/>
    <w:rsid w:val="00A12E29"/>
    <w:rsid w:val="00A33A67"/>
    <w:rsid w:val="00A74448"/>
    <w:rsid w:val="00A83CB0"/>
    <w:rsid w:val="00B7547D"/>
    <w:rsid w:val="00B93FFB"/>
    <w:rsid w:val="00BC790D"/>
    <w:rsid w:val="00BD12F6"/>
    <w:rsid w:val="00C048EB"/>
    <w:rsid w:val="00C24F37"/>
    <w:rsid w:val="00C51347"/>
    <w:rsid w:val="00C75A64"/>
    <w:rsid w:val="00D261CF"/>
    <w:rsid w:val="00D617F5"/>
    <w:rsid w:val="00D76A62"/>
    <w:rsid w:val="00DC5A30"/>
    <w:rsid w:val="00E04BF0"/>
    <w:rsid w:val="00E0558A"/>
    <w:rsid w:val="00E63EB5"/>
    <w:rsid w:val="00F01D10"/>
    <w:rsid w:val="00F151A8"/>
    <w:rsid w:val="00F21215"/>
    <w:rsid w:val="00F7622F"/>
    <w:rsid w:val="00FC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72D1"/>
    <w:pPr>
      <w:keepNext/>
      <w:ind w:firstLine="709"/>
      <w:jc w:val="both"/>
      <w:outlineLvl w:val="0"/>
    </w:pPr>
    <w:rPr>
      <w:color w:val="000000"/>
      <w:sz w:val="24"/>
    </w:rPr>
  </w:style>
  <w:style w:type="paragraph" w:styleId="2">
    <w:name w:val="heading 2"/>
    <w:basedOn w:val="a"/>
    <w:next w:val="a"/>
    <w:link w:val="20"/>
    <w:qFormat/>
    <w:rsid w:val="001672D1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1672D1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672D1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5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2D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672D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672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672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1672D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1672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1672D1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672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672D1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672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1672D1"/>
    <w:pPr>
      <w:jc w:val="center"/>
    </w:pPr>
    <w:rPr>
      <w:b/>
      <w:sz w:val="28"/>
    </w:rPr>
  </w:style>
  <w:style w:type="character" w:customStyle="1" w:styleId="a9">
    <w:name w:val="Основной текст Знак"/>
    <w:basedOn w:val="a0"/>
    <w:link w:val="a8"/>
    <w:rsid w:val="001672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Indent 3"/>
    <w:basedOn w:val="a"/>
    <w:link w:val="32"/>
    <w:rsid w:val="001672D1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1672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rsid w:val="001672D1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72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1672D1"/>
  </w:style>
  <w:style w:type="paragraph" w:styleId="ad">
    <w:name w:val="Document Map"/>
    <w:basedOn w:val="a"/>
    <w:link w:val="ae"/>
    <w:semiHidden/>
    <w:rsid w:val="001672D1"/>
    <w:pPr>
      <w:shd w:val="clear" w:color="auto" w:fill="000080"/>
      <w:ind w:firstLine="397"/>
    </w:pPr>
    <w:rPr>
      <w:rFonts w:ascii="Tahoma" w:hAnsi="Tahoma"/>
    </w:rPr>
  </w:style>
  <w:style w:type="character" w:customStyle="1" w:styleId="ae">
    <w:name w:val="Схема документа Знак"/>
    <w:basedOn w:val="a0"/>
    <w:link w:val="ad"/>
    <w:semiHidden/>
    <w:rsid w:val="001672D1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">
    <w:name w:val="footer"/>
    <w:basedOn w:val="a"/>
    <w:link w:val="af0"/>
    <w:uiPriority w:val="99"/>
    <w:rsid w:val="001672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672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67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1672D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672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rsid w:val="001672D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672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8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dda</dc:creator>
  <cp:keywords/>
  <dc:description/>
  <cp:lastModifiedBy>dda</cp:lastModifiedBy>
  <cp:revision>43</cp:revision>
  <cp:lastPrinted>2014-11-28T10:22:00Z</cp:lastPrinted>
  <dcterms:created xsi:type="dcterms:W3CDTF">2014-11-28T05:13:00Z</dcterms:created>
  <dcterms:modified xsi:type="dcterms:W3CDTF">2014-12-12T08:47:00Z</dcterms:modified>
</cp:coreProperties>
</file>