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34E" w:rsidRPr="008B271E" w:rsidRDefault="002E234E" w:rsidP="002E2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71E">
        <w:rPr>
          <w:rFonts w:ascii="Times New Roman" w:hAnsi="Times New Roman" w:cs="Times New Roman"/>
          <w:b/>
          <w:sz w:val="28"/>
          <w:szCs w:val="28"/>
        </w:rPr>
        <w:t>Вниманию регулируемых организаций в сфере теплоснабжения!</w:t>
      </w:r>
    </w:p>
    <w:p w:rsidR="002E234E" w:rsidRPr="008B271E" w:rsidRDefault="002E234E" w:rsidP="002E234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2"/>
          <w:kern w:val="36"/>
          <w:sz w:val="28"/>
          <w:szCs w:val="28"/>
          <w:lang w:eastAsia="ru-RU"/>
        </w:rPr>
      </w:pPr>
    </w:p>
    <w:p w:rsidR="005E658A" w:rsidRPr="005E658A" w:rsidRDefault="005E658A" w:rsidP="005E658A">
      <w:pPr>
        <w:pStyle w:val="1"/>
        <w:shd w:val="clear" w:color="auto" w:fill="FFFFFF"/>
        <w:spacing w:before="0" w:after="0" w:line="240" w:lineRule="auto"/>
        <w:jc w:val="center"/>
        <w:rPr>
          <w:color w:val="000000"/>
          <w:spacing w:val="2"/>
          <w:sz w:val="28"/>
          <w:szCs w:val="28"/>
        </w:rPr>
      </w:pPr>
      <w:r w:rsidRPr="005E658A">
        <w:rPr>
          <w:color w:val="000000"/>
          <w:spacing w:val="2"/>
          <w:sz w:val="28"/>
          <w:szCs w:val="28"/>
        </w:rPr>
        <w:t>Установлены особенности предоставления коммунальной услуги по отоплению в поселениях, городских округах, отнесенных к ценовым зонам теплоснабжения</w:t>
      </w:r>
    </w:p>
    <w:p w:rsidR="005E658A" w:rsidRDefault="005E658A" w:rsidP="005E658A">
      <w:pPr>
        <w:shd w:val="clear" w:color="auto" w:fill="FFFFFF"/>
        <w:spacing w:after="0" w:line="240" w:lineRule="auto"/>
        <w:ind w:right="60"/>
        <w:textAlignment w:val="top"/>
        <w:rPr>
          <w:rFonts w:ascii="PTSansRegular" w:hAnsi="PTSansRegular"/>
          <w:color w:val="000000"/>
          <w:spacing w:val="2"/>
        </w:rPr>
      </w:pPr>
    </w:p>
    <w:p w:rsidR="005E658A" w:rsidRPr="005E658A" w:rsidRDefault="005E658A" w:rsidP="005E658A">
      <w:pPr>
        <w:shd w:val="clear" w:color="auto" w:fill="FFFFFF"/>
        <w:spacing w:after="0" w:line="240" w:lineRule="auto"/>
        <w:ind w:right="60" w:firstLine="708"/>
        <w:textAlignment w:val="top"/>
        <w:rPr>
          <w:rFonts w:ascii="Arial" w:hAnsi="Arial" w:cs="Arial"/>
          <w:color w:val="000000"/>
          <w:spacing w:val="2"/>
          <w:sz w:val="20"/>
          <w:szCs w:val="20"/>
        </w:rPr>
      </w:pPr>
      <w:r w:rsidRPr="005E658A">
        <w:rPr>
          <w:rFonts w:ascii="PTSansRegular" w:hAnsi="PTSansRegular"/>
          <w:color w:val="000000"/>
          <w:spacing w:val="2"/>
        </w:rPr>
        <w:t>Постановлением, в соответствии с требованиями Федерального закона от 29.07.2017 N 279-ФЗ "О внесении изменений в Федеральный закон "О теплоснабжении" и отдельные законодательные акты Российской Федерации" устанавливается, в том числе:</w:t>
      </w:r>
    </w:p>
    <w:p w:rsidR="005E658A" w:rsidRDefault="005E658A" w:rsidP="005E658A">
      <w:pPr>
        <w:pStyle w:val="a4"/>
        <w:shd w:val="clear" w:color="auto" w:fill="FFFFFF"/>
        <w:spacing w:after="240" w:line="300" w:lineRule="atLeast"/>
        <w:rPr>
          <w:rFonts w:ascii="PTSansRegular" w:hAnsi="PTSansRegular"/>
          <w:color w:val="000000"/>
          <w:spacing w:val="2"/>
        </w:rPr>
      </w:pPr>
    </w:p>
    <w:p w:rsidR="005E658A" w:rsidRDefault="005E658A" w:rsidP="005E658A">
      <w:pPr>
        <w:pStyle w:val="a4"/>
        <w:shd w:val="clear" w:color="auto" w:fill="FFFFFF"/>
        <w:spacing w:after="240" w:line="300" w:lineRule="atLeast"/>
        <w:rPr>
          <w:rFonts w:ascii="PTSansRegular" w:hAnsi="PTSansRegular"/>
          <w:color w:val="000000"/>
          <w:spacing w:val="2"/>
        </w:rPr>
      </w:pPr>
      <w:r>
        <w:rPr>
          <w:rFonts w:ascii="PTSansRegular" w:hAnsi="PTSansRegular"/>
          <w:color w:val="000000"/>
          <w:spacing w:val="2"/>
        </w:rPr>
        <w:t>порядок исполнения единой теплоснабжающей организацией (далее - ЕТО) обязательств по соблюдению значений параметров качества теплоснабжения и параметров, отражающих допустимые перерывы в теплоснабжении;</w:t>
      </w:r>
    </w:p>
    <w:p w:rsidR="005E658A" w:rsidRDefault="005E658A" w:rsidP="005E658A">
      <w:pPr>
        <w:pStyle w:val="a4"/>
        <w:shd w:val="clear" w:color="auto" w:fill="FFFFFF"/>
        <w:spacing w:after="240" w:line="300" w:lineRule="atLeast"/>
        <w:rPr>
          <w:rFonts w:ascii="PTSansRegular" w:hAnsi="PTSansRegular"/>
          <w:color w:val="000000"/>
          <w:spacing w:val="2"/>
        </w:rPr>
      </w:pPr>
      <w:proofErr w:type="gramStart"/>
      <w:r>
        <w:rPr>
          <w:rFonts w:ascii="PTSansRegular" w:hAnsi="PTSansRegular"/>
          <w:color w:val="000000"/>
          <w:spacing w:val="2"/>
        </w:rPr>
        <w:t>порядок снижения ЕТО размера платы за тепловую энергию (мощность) при несоблюдении установленных сторонами договора значений параметров качества теплоснабжения и параметров, отражающих допустимые перерывы в теплоснабжении, включая формулу снижения размера платы за тепловую энергию (мощность), порядок обращения потребителя к ЕТО за указанным снижением размера платы за тепловую энергию (мощность), случаи, при которых указанное снижение размера платы за тепловую энергию (мощность) не</w:t>
      </w:r>
      <w:proofErr w:type="gramEnd"/>
      <w:r>
        <w:rPr>
          <w:rFonts w:ascii="PTSansRegular" w:hAnsi="PTSansRegular"/>
          <w:color w:val="000000"/>
          <w:spacing w:val="2"/>
        </w:rPr>
        <w:t xml:space="preserve"> производится;</w:t>
      </w:r>
    </w:p>
    <w:p w:rsidR="005E658A" w:rsidRDefault="005E658A" w:rsidP="005E658A">
      <w:pPr>
        <w:pStyle w:val="a4"/>
        <w:shd w:val="clear" w:color="auto" w:fill="FFFFFF"/>
        <w:spacing w:after="240" w:line="300" w:lineRule="atLeast"/>
        <w:rPr>
          <w:rFonts w:ascii="PTSansRegular" w:hAnsi="PTSansRegular"/>
          <w:color w:val="000000"/>
          <w:spacing w:val="2"/>
        </w:rPr>
      </w:pPr>
      <w:r>
        <w:rPr>
          <w:rFonts w:ascii="PTSansRegular" w:hAnsi="PTSansRegular"/>
          <w:color w:val="000000"/>
          <w:spacing w:val="2"/>
        </w:rPr>
        <w:t>порядок предъявления регрессных требований к лицу, признанному виновным в превышении ЕТО установленных отклонений значений параметров качества теплоснабжения и параметров, отражающих допустимые перерывы в теплоснабжении потребителей;</w:t>
      </w:r>
    </w:p>
    <w:p w:rsidR="005E658A" w:rsidRDefault="005E658A" w:rsidP="005E658A">
      <w:pPr>
        <w:pStyle w:val="a4"/>
        <w:shd w:val="clear" w:color="auto" w:fill="FFFFFF"/>
        <w:spacing w:after="240" w:line="300" w:lineRule="atLeast"/>
        <w:rPr>
          <w:rFonts w:ascii="PTSansRegular" w:hAnsi="PTSansRegular"/>
          <w:color w:val="000000"/>
          <w:spacing w:val="2"/>
        </w:rPr>
      </w:pPr>
      <w:r>
        <w:rPr>
          <w:rFonts w:ascii="PTSansRegular" w:hAnsi="PTSansRegular"/>
          <w:color w:val="000000"/>
          <w:spacing w:val="2"/>
        </w:rPr>
        <w:t>требования к стандартам взаимодействия ЕТО с теплоснабжающими организациями, владеющими на праве собственности и (или) ином законном основании источниками тепловой энергии;</w:t>
      </w:r>
    </w:p>
    <w:p w:rsidR="005E658A" w:rsidRDefault="005E658A" w:rsidP="005E658A">
      <w:pPr>
        <w:pStyle w:val="a4"/>
        <w:shd w:val="clear" w:color="auto" w:fill="FFFFFF"/>
        <w:spacing w:after="240" w:line="300" w:lineRule="atLeast"/>
        <w:rPr>
          <w:rFonts w:ascii="PTSansRegular" w:hAnsi="PTSansRegular"/>
          <w:color w:val="000000"/>
          <w:spacing w:val="2"/>
        </w:rPr>
      </w:pPr>
      <w:r>
        <w:rPr>
          <w:rFonts w:ascii="PTSansRegular" w:hAnsi="PTSansRegular"/>
          <w:color w:val="000000"/>
          <w:spacing w:val="2"/>
        </w:rPr>
        <w:t>требования к стандартам качества обслуживания ЕТО потребителей тепловой энергии;</w:t>
      </w:r>
    </w:p>
    <w:p w:rsidR="005E658A" w:rsidRDefault="005E658A" w:rsidP="005E658A">
      <w:pPr>
        <w:pStyle w:val="a4"/>
        <w:shd w:val="clear" w:color="auto" w:fill="FFFFFF"/>
        <w:spacing w:after="240" w:line="300" w:lineRule="atLeast"/>
        <w:rPr>
          <w:rFonts w:ascii="PTSansRegular" w:hAnsi="PTSansRegular"/>
          <w:color w:val="000000"/>
          <w:spacing w:val="2"/>
        </w:rPr>
      </w:pPr>
      <w:r>
        <w:rPr>
          <w:rFonts w:ascii="PTSansRegular" w:hAnsi="PTSansRegular"/>
          <w:color w:val="000000"/>
          <w:spacing w:val="2"/>
        </w:rPr>
        <w:t>порядок лишения статуса ЕТО, включая порядок принудительного лишения статуса ЕТО на основании решения антимонопольного органа;</w:t>
      </w:r>
    </w:p>
    <w:p w:rsidR="005E658A" w:rsidRDefault="005E658A" w:rsidP="005E658A">
      <w:pPr>
        <w:pStyle w:val="a4"/>
        <w:shd w:val="clear" w:color="auto" w:fill="FFFFFF"/>
        <w:spacing w:after="240" w:line="300" w:lineRule="atLeast"/>
        <w:rPr>
          <w:rFonts w:ascii="PTSansRegular" w:hAnsi="PTSansRegular"/>
          <w:color w:val="000000"/>
          <w:spacing w:val="2"/>
        </w:rPr>
      </w:pPr>
      <w:r>
        <w:rPr>
          <w:rFonts w:ascii="PTSansRegular" w:hAnsi="PTSansRegular"/>
          <w:color w:val="000000"/>
          <w:spacing w:val="2"/>
        </w:rPr>
        <w:t>особенности расчета и внесения платы за коммунальную услугу по отоплению, в том числе в случае снижения размера платы за тепловую энергию (мощность) для исполнителя коммунальных услуг при несоблюдении ЕТО параметров качества теплоснабжения и (или) параметров, отражающих допустимые перерывы в теплоснабжении;</w:t>
      </w:r>
    </w:p>
    <w:p w:rsidR="00AE7952" w:rsidRDefault="005E658A" w:rsidP="005E658A">
      <w:pPr>
        <w:pStyle w:val="a4"/>
        <w:shd w:val="clear" w:color="auto" w:fill="FFFFFF"/>
        <w:spacing w:after="240" w:line="300" w:lineRule="atLeast"/>
      </w:pPr>
      <w:r>
        <w:rPr>
          <w:rFonts w:ascii="PTSansRegular" w:hAnsi="PTSansRegular"/>
          <w:color w:val="000000"/>
          <w:spacing w:val="2"/>
        </w:rPr>
        <w:t>особенности порядка расчета стоимости тепловой энергии в случае неисполнения или ненадлежащего исполнения обязательств по соблюдению значений параметров качества поставляемой (передаваемой) тепловой энергии (мощности), теплоносителя и (или) параметров, отражающих допустимые перерывы в теплоснабжении.</w:t>
      </w:r>
    </w:p>
    <w:sectPr w:rsidR="00AE7952" w:rsidSect="00AE7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SansNarrow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TSans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C4479"/>
    <w:multiLevelType w:val="multilevel"/>
    <w:tmpl w:val="1BF4C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253ADB"/>
    <w:multiLevelType w:val="multilevel"/>
    <w:tmpl w:val="51B4BE2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31F"/>
    <w:rsid w:val="002E234E"/>
    <w:rsid w:val="0038331F"/>
    <w:rsid w:val="003B3984"/>
    <w:rsid w:val="00547C6B"/>
    <w:rsid w:val="005E658A"/>
    <w:rsid w:val="00AE7952"/>
    <w:rsid w:val="00E10694"/>
    <w:rsid w:val="00E22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952"/>
  </w:style>
  <w:style w:type="paragraph" w:styleId="1">
    <w:name w:val="heading 1"/>
    <w:basedOn w:val="a"/>
    <w:link w:val="10"/>
    <w:uiPriority w:val="9"/>
    <w:qFormat/>
    <w:rsid w:val="0038331F"/>
    <w:pPr>
      <w:spacing w:before="480" w:after="180" w:line="552" w:lineRule="atLeast"/>
      <w:outlineLvl w:val="0"/>
    </w:pPr>
    <w:rPr>
      <w:rFonts w:ascii="PTSansNarrowRegular" w:eastAsia="Times New Roman" w:hAnsi="PTSansNarrowRegular" w:cs="Times New Roman"/>
      <w:b/>
      <w:bCs/>
      <w:kern w:val="36"/>
      <w:sz w:val="43"/>
      <w:szCs w:val="4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331F"/>
    <w:rPr>
      <w:rFonts w:ascii="PTSansNarrowRegular" w:eastAsia="Times New Roman" w:hAnsi="PTSansNarrowRegular" w:cs="Times New Roman"/>
      <w:b/>
      <w:bCs/>
      <w:kern w:val="36"/>
      <w:sz w:val="43"/>
      <w:szCs w:val="43"/>
      <w:lang w:eastAsia="ru-RU"/>
    </w:rPr>
  </w:style>
  <w:style w:type="character" w:styleId="a3">
    <w:name w:val="Hyperlink"/>
    <w:basedOn w:val="a0"/>
    <w:uiPriority w:val="99"/>
    <w:semiHidden/>
    <w:unhideWhenUsed/>
    <w:rsid w:val="0038331F"/>
    <w:rPr>
      <w:strike w:val="0"/>
      <w:dstrike w:val="0"/>
      <w:color w:val="1200D4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unhideWhenUsed/>
    <w:rsid w:val="0038331F"/>
    <w:pPr>
      <w:spacing w:after="192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a-share2title3">
    <w:name w:val="ya-share2__title3"/>
    <w:basedOn w:val="a0"/>
    <w:rsid w:val="0038331F"/>
    <w:rPr>
      <w:color w:val="000000"/>
    </w:rPr>
  </w:style>
  <w:style w:type="character" w:styleId="a5">
    <w:name w:val="Strong"/>
    <w:basedOn w:val="a0"/>
    <w:uiPriority w:val="22"/>
    <w:qFormat/>
    <w:rsid w:val="003833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2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3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83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pmn</dc:creator>
  <cp:lastModifiedBy>atv</cp:lastModifiedBy>
  <cp:revision>2</cp:revision>
  <dcterms:created xsi:type="dcterms:W3CDTF">2019-05-29T09:07:00Z</dcterms:created>
  <dcterms:modified xsi:type="dcterms:W3CDTF">2019-05-29T09:07:00Z</dcterms:modified>
</cp:coreProperties>
</file>