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8B" w:rsidRDefault="00D9208B" w:rsidP="00D92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организаций, реализующих лекарственные препараты!</w:t>
      </w:r>
    </w:p>
    <w:p w:rsidR="00D9208B" w:rsidRDefault="00D9208B" w:rsidP="00D9208B">
      <w:pPr>
        <w:spacing w:after="0" w:line="240" w:lineRule="auto"/>
        <w:jc w:val="center"/>
        <w:outlineLvl w:val="0"/>
        <w:rPr>
          <w:rFonts w:ascii="PTSansNarrowRegular" w:eastAsia="Times New Roman" w:hAnsi="PTSansNarrowRegular" w:cs="Arial"/>
          <w:b/>
          <w:bCs/>
          <w:color w:val="000000"/>
          <w:spacing w:val="2"/>
          <w:kern w:val="36"/>
          <w:sz w:val="28"/>
          <w:szCs w:val="28"/>
          <w:lang w:eastAsia="ru-RU"/>
        </w:rPr>
      </w:pPr>
    </w:p>
    <w:p w:rsidR="00D9208B" w:rsidRDefault="00D9208B" w:rsidP="00D9208B">
      <w:pPr>
        <w:spacing w:after="0" w:line="240" w:lineRule="auto"/>
        <w:jc w:val="center"/>
        <w:outlineLvl w:val="0"/>
        <w:rPr>
          <w:rFonts w:ascii="PTSansNarrowRegular" w:eastAsia="Times New Roman" w:hAnsi="PTSansNarrowRegular" w:cs="Arial"/>
          <w:b/>
          <w:bCs/>
          <w:color w:val="000000"/>
          <w:spacing w:val="2"/>
          <w:kern w:val="36"/>
          <w:sz w:val="28"/>
          <w:szCs w:val="28"/>
          <w:lang w:eastAsia="ru-RU"/>
        </w:rPr>
      </w:pPr>
      <w:r>
        <w:rPr>
          <w:rFonts w:ascii="PTSansNarrowRegular" w:eastAsia="Times New Roman" w:hAnsi="PTSansNarrowRegular" w:cs="Arial"/>
          <w:b/>
          <w:bCs/>
          <w:color w:val="000000"/>
          <w:spacing w:val="2"/>
          <w:kern w:val="36"/>
          <w:sz w:val="28"/>
          <w:szCs w:val="28"/>
          <w:lang w:eastAsia="ru-RU"/>
        </w:rPr>
        <w:t>ФАС России разъяснила, по каким ценам могут реализовываться лекарственные препараты, включенные в перечень ЖНВЛП, в случае снижения предельно допустимых размеров надбавок к ценам на них</w:t>
      </w:r>
    </w:p>
    <w:p w:rsidR="00D9208B" w:rsidRDefault="00D9208B" w:rsidP="00D9208B">
      <w:pPr>
        <w:spacing w:after="0" w:line="240" w:lineRule="auto"/>
        <w:rPr>
          <w:sz w:val="28"/>
          <w:szCs w:val="28"/>
        </w:rPr>
      </w:pPr>
    </w:p>
    <w:p w:rsidR="00D9208B" w:rsidRDefault="00D9208B" w:rsidP="00154035">
      <w:pPr>
        <w:spacing w:after="0" w:line="240" w:lineRule="auto"/>
        <w:jc w:val="both"/>
        <w:rPr>
          <w:rFonts w:ascii="PTSansRegular" w:eastAsia="Times New Roman" w:hAnsi="PTSansRegular" w:cs="Arial"/>
          <w:color w:val="000000"/>
          <w:spacing w:val="2"/>
          <w:sz w:val="28"/>
          <w:szCs w:val="28"/>
          <w:lang w:eastAsia="ru-RU"/>
        </w:rPr>
      </w:pPr>
      <w:hyperlink r:id="rId5" w:history="1">
        <w:r>
          <w:rPr>
            <w:rStyle w:val="a3"/>
            <w:rFonts w:ascii="PTSansRegular" w:hAnsi="PTSansRegular" w:cs="Arial"/>
            <w:bCs/>
            <w:spacing w:val="2"/>
            <w:sz w:val="28"/>
            <w:szCs w:val="28"/>
          </w:rPr>
          <w:t>&lt;Письмо&gt; ФАС России от 07.02.2019 N АЦ/8476/19 "О рассмотрении обращения по вопросу формирования надбавок к ценам на лекарственные препараты"</w:t>
        </w:r>
      </w:hyperlink>
    </w:p>
    <w:p w:rsidR="00C12BE0" w:rsidRPr="00C12BE0" w:rsidRDefault="00C12BE0" w:rsidP="001F4122">
      <w:pPr>
        <w:spacing w:after="192" w:line="240" w:lineRule="atLeast"/>
        <w:jc w:val="both"/>
        <w:rPr>
          <w:rFonts w:ascii="PTSansRegular" w:eastAsia="Times New Roman" w:hAnsi="PTSansRegular" w:cs="Arial"/>
          <w:color w:val="000000"/>
          <w:spacing w:val="2"/>
          <w:sz w:val="28"/>
          <w:szCs w:val="28"/>
          <w:lang w:eastAsia="ru-RU"/>
        </w:rPr>
      </w:pPr>
    </w:p>
    <w:p w:rsidR="00C12BE0" w:rsidRPr="00C12BE0" w:rsidRDefault="00C12BE0" w:rsidP="001F4122">
      <w:pPr>
        <w:spacing w:after="192" w:line="240" w:lineRule="atLeast"/>
        <w:jc w:val="both"/>
        <w:rPr>
          <w:rFonts w:ascii="PTSansRegular" w:eastAsia="Times New Roman" w:hAnsi="PTSansRegular" w:cs="Arial"/>
          <w:color w:val="000000"/>
          <w:spacing w:val="2"/>
          <w:sz w:val="28"/>
          <w:szCs w:val="28"/>
          <w:lang w:eastAsia="ru-RU"/>
        </w:rPr>
      </w:pPr>
      <w:r w:rsidRPr="00C12BE0">
        <w:rPr>
          <w:rFonts w:ascii="PTSansRegular" w:eastAsia="Times New Roman" w:hAnsi="PTSansRegular" w:cs="Arial"/>
          <w:color w:val="000000"/>
          <w:spacing w:val="2"/>
          <w:sz w:val="28"/>
          <w:szCs w:val="28"/>
          <w:lang w:eastAsia="ru-RU"/>
        </w:rPr>
        <w:t>Сообщается, что процесс формирования оптовой надбавки к цене на лекарственный препарат, включенный в перечень ЖНВЛП, следует рассматривать как одно единое правоотношение, начинающееся с реализации первой организацией оптовой торговли лекарственного препарата и заканчивающееся реализацией этого лекарственного препарата организации розничной торговли.</w:t>
      </w:r>
    </w:p>
    <w:p w:rsidR="00C12BE0" w:rsidRPr="00C12BE0" w:rsidRDefault="00C12BE0" w:rsidP="001F4122">
      <w:pPr>
        <w:spacing w:after="192" w:line="240" w:lineRule="atLeast"/>
        <w:jc w:val="both"/>
        <w:rPr>
          <w:rFonts w:ascii="PTSansRegular" w:eastAsia="Times New Roman" w:hAnsi="PTSansRegular" w:cs="Arial"/>
          <w:color w:val="000000"/>
          <w:spacing w:val="2"/>
          <w:sz w:val="28"/>
          <w:szCs w:val="28"/>
          <w:lang w:eastAsia="ru-RU"/>
        </w:rPr>
      </w:pPr>
      <w:r w:rsidRPr="00C12BE0">
        <w:rPr>
          <w:rFonts w:ascii="PTSansRegular" w:eastAsia="Times New Roman" w:hAnsi="PTSansRegular" w:cs="Arial"/>
          <w:color w:val="000000"/>
          <w:spacing w:val="2"/>
          <w:sz w:val="28"/>
          <w:szCs w:val="28"/>
          <w:lang w:eastAsia="ru-RU"/>
        </w:rPr>
        <w:t>Согласно ГК РФ, если после заключения договора принят закон, устанавливающий обязательные для сторон правила, иные, чем те, которые действовали при заключении договора, условия указанного договора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:rsidR="00C12BE0" w:rsidRPr="00C12BE0" w:rsidRDefault="00C12BE0" w:rsidP="001F4122">
      <w:pPr>
        <w:spacing w:after="192" w:line="240" w:lineRule="atLeast"/>
        <w:jc w:val="both"/>
        <w:rPr>
          <w:rFonts w:ascii="PTSansRegular" w:eastAsia="Times New Roman" w:hAnsi="PTSansRegular" w:cs="Arial"/>
          <w:color w:val="000000"/>
          <w:spacing w:val="2"/>
          <w:sz w:val="28"/>
          <w:szCs w:val="28"/>
          <w:lang w:eastAsia="ru-RU"/>
        </w:rPr>
      </w:pPr>
      <w:proofErr w:type="gramStart"/>
      <w:r w:rsidRPr="00C12BE0">
        <w:rPr>
          <w:rFonts w:ascii="PTSansRegular" w:eastAsia="Times New Roman" w:hAnsi="PTSansRegular" w:cs="Arial"/>
          <w:color w:val="000000"/>
          <w:spacing w:val="2"/>
          <w:sz w:val="28"/>
          <w:szCs w:val="28"/>
          <w:lang w:eastAsia="ru-RU"/>
        </w:rPr>
        <w:t>Таким образом, в случае приобретения организацией оптовой торговли лекарственного препарата, включенного в перечень ЖНВЛП, у другой организации оптовой торговли, до снижения установленных предельных размеров оптовых надбавок, оптовая надбавка исчисляется организацией оптовой торговли исходя из размера, не превышающего разницу между предельным размером оптовой надбавки, установленной в субъекте РФ, на дату приобретения лекарственного препарата у организации оптовой торговли (до снижения установленных предельных</w:t>
      </w:r>
      <w:proofErr w:type="gramEnd"/>
      <w:r w:rsidRPr="00C12BE0">
        <w:rPr>
          <w:rFonts w:ascii="PTSansRegular" w:eastAsia="Times New Roman" w:hAnsi="PTSansRegular" w:cs="Arial"/>
          <w:color w:val="000000"/>
          <w:spacing w:val="2"/>
          <w:sz w:val="28"/>
          <w:szCs w:val="28"/>
          <w:lang w:eastAsia="ru-RU"/>
        </w:rPr>
        <w:t xml:space="preserve"> размеров оптовых надбавок), исчисленной от фактической отпускной цены производителя без НДС, и размером оптовой надбавки, примененной предыдущими организациями оптовой торговли (до снижения установленных предельных размеров оптовых надбавок).</w:t>
      </w:r>
    </w:p>
    <w:p w:rsidR="00C12BE0" w:rsidRPr="00C12BE0" w:rsidRDefault="00C12BE0" w:rsidP="001F4122">
      <w:pPr>
        <w:spacing w:after="192" w:line="240" w:lineRule="atLeast"/>
        <w:jc w:val="both"/>
        <w:rPr>
          <w:rFonts w:ascii="PTSansRegular" w:eastAsia="Times New Roman" w:hAnsi="PTSansRegular" w:cs="Arial"/>
          <w:color w:val="000000"/>
          <w:spacing w:val="2"/>
          <w:sz w:val="28"/>
          <w:szCs w:val="28"/>
          <w:lang w:eastAsia="ru-RU"/>
        </w:rPr>
      </w:pPr>
      <w:r w:rsidRPr="00C12BE0">
        <w:rPr>
          <w:rFonts w:ascii="PTSansRegular" w:eastAsia="Times New Roman" w:hAnsi="PTSansRegular" w:cs="Arial"/>
          <w:color w:val="000000"/>
          <w:spacing w:val="2"/>
          <w:sz w:val="28"/>
          <w:szCs w:val="28"/>
          <w:lang w:eastAsia="ru-RU"/>
        </w:rPr>
        <w:t>В случае приобретения организацией оптовой торговли лекарственного препарата у производителя до снижения установленных предельных размеров оптовых надбавок, но при начале реализации препарата после их снижения, сумма оптовых надбавок не должна превышать предельные размеры, установленные после снижения.</w:t>
      </w:r>
    </w:p>
    <w:p w:rsidR="00C12BE0" w:rsidRPr="00C12BE0" w:rsidRDefault="00C12BE0" w:rsidP="001F4122">
      <w:pPr>
        <w:spacing w:after="192" w:line="240" w:lineRule="atLeast"/>
        <w:jc w:val="both"/>
        <w:rPr>
          <w:rFonts w:ascii="PTSansRegular" w:eastAsia="Times New Roman" w:hAnsi="PTSansRegular" w:cs="Arial"/>
          <w:color w:val="000000"/>
          <w:spacing w:val="2"/>
          <w:sz w:val="28"/>
          <w:szCs w:val="28"/>
          <w:lang w:eastAsia="ru-RU"/>
        </w:rPr>
      </w:pPr>
      <w:r w:rsidRPr="00C12BE0">
        <w:rPr>
          <w:rFonts w:ascii="PTSansRegular" w:eastAsia="Times New Roman" w:hAnsi="PTSansRegular" w:cs="Arial"/>
          <w:color w:val="000000"/>
          <w:spacing w:val="2"/>
          <w:sz w:val="28"/>
          <w:szCs w:val="28"/>
          <w:lang w:eastAsia="ru-RU"/>
        </w:rPr>
        <w:t xml:space="preserve">Организации розничной торговли во всех случаях формируют розничную надбавку исходя из предельного размера розничной надбавки, установленного органом исполнительной власти субъекта РФ на дату </w:t>
      </w:r>
      <w:r w:rsidRPr="00C12BE0">
        <w:rPr>
          <w:rFonts w:ascii="PTSansRegular" w:eastAsia="Times New Roman" w:hAnsi="PTSansRegular" w:cs="Arial"/>
          <w:color w:val="000000"/>
          <w:spacing w:val="2"/>
          <w:sz w:val="28"/>
          <w:szCs w:val="28"/>
          <w:lang w:eastAsia="ru-RU"/>
        </w:rPr>
        <w:lastRenderedPageBreak/>
        <w:t>реализации конечному потребителю, и суммируют ее с ценой приобретения лекарственного препарата, включенного в перечень ЖНВЛП.</w:t>
      </w:r>
    </w:p>
    <w:sectPr w:rsidR="00C12BE0" w:rsidRPr="00C12BE0" w:rsidSect="00AE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Narrow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69F5"/>
    <w:multiLevelType w:val="multilevel"/>
    <w:tmpl w:val="E46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BE0"/>
    <w:rsid w:val="00154035"/>
    <w:rsid w:val="001F4122"/>
    <w:rsid w:val="00AE7952"/>
    <w:rsid w:val="00BB616F"/>
    <w:rsid w:val="00C12BE0"/>
    <w:rsid w:val="00D9208B"/>
    <w:rsid w:val="00E2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52"/>
  </w:style>
  <w:style w:type="paragraph" w:styleId="1">
    <w:name w:val="heading 1"/>
    <w:basedOn w:val="a"/>
    <w:link w:val="10"/>
    <w:uiPriority w:val="9"/>
    <w:qFormat/>
    <w:rsid w:val="00C12BE0"/>
    <w:pPr>
      <w:spacing w:before="480" w:after="180" w:line="552" w:lineRule="atLeast"/>
      <w:outlineLvl w:val="0"/>
    </w:pPr>
    <w:rPr>
      <w:rFonts w:ascii="PTSansNarrowRegular" w:eastAsia="Times New Roman" w:hAnsi="PTSansNarrowRegular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BE0"/>
    <w:rPr>
      <w:rFonts w:ascii="PTSansNarrowRegular" w:eastAsia="Times New Roman" w:hAnsi="PTSansNarrowRegular" w:cs="Times New Roman"/>
      <w:b/>
      <w:bCs/>
      <w:kern w:val="36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C12BE0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C12BE0"/>
    <w:pPr>
      <w:spacing w:after="192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title3">
    <w:name w:val="ya-share2__title3"/>
    <w:basedOn w:val="a0"/>
    <w:rsid w:val="00C12BE0"/>
    <w:rPr>
      <w:color w:val="000000"/>
    </w:rPr>
  </w:style>
  <w:style w:type="character" w:styleId="a5">
    <w:name w:val="Strong"/>
    <w:basedOn w:val="a0"/>
    <w:uiPriority w:val="22"/>
    <w:qFormat/>
    <w:rsid w:val="00C12B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F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97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pmn</cp:lastModifiedBy>
  <cp:revision>3</cp:revision>
  <cp:lastPrinted>2019-03-25T04:18:00Z</cp:lastPrinted>
  <dcterms:created xsi:type="dcterms:W3CDTF">2019-03-25T03:35:00Z</dcterms:created>
  <dcterms:modified xsi:type="dcterms:W3CDTF">2019-04-01T05:59:00Z</dcterms:modified>
</cp:coreProperties>
</file>