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672" w:rsidRPr="00530672" w:rsidRDefault="00530672" w:rsidP="00530672">
      <w:pPr>
        <w:pStyle w:val="1"/>
        <w:shd w:val="clear" w:color="auto" w:fill="FFFFFF"/>
        <w:spacing w:before="0" w:after="0" w:line="240" w:lineRule="auto"/>
        <w:jc w:val="center"/>
        <w:rPr>
          <w:color w:val="000000"/>
          <w:spacing w:val="2"/>
          <w:sz w:val="28"/>
          <w:szCs w:val="28"/>
        </w:rPr>
      </w:pPr>
      <w:r w:rsidRPr="00530672">
        <w:rPr>
          <w:color w:val="000000"/>
          <w:spacing w:val="2"/>
          <w:sz w:val="28"/>
          <w:szCs w:val="28"/>
        </w:rPr>
        <w:t>Установлен порядок определения нерегулируемой цены на электрическую энергию</w:t>
      </w:r>
    </w:p>
    <w:p w:rsidR="00530672" w:rsidRDefault="00530672" w:rsidP="00530672">
      <w:pPr>
        <w:pStyle w:val="a4"/>
        <w:shd w:val="clear" w:color="auto" w:fill="FFFFFF"/>
        <w:spacing w:after="240" w:line="300" w:lineRule="atLeast"/>
        <w:rPr>
          <w:rFonts w:ascii="PTSansRegular" w:hAnsi="PTSansRegular"/>
          <w:color w:val="000000"/>
          <w:spacing w:val="2"/>
        </w:rPr>
      </w:pPr>
      <w:r>
        <w:rPr>
          <w:rFonts w:ascii="PTSansRegular" w:hAnsi="PTSansRegular"/>
          <w:color w:val="000000"/>
          <w:spacing w:val="2"/>
        </w:rPr>
        <w:t> </w:t>
      </w:r>
    </w:p>
    <w:p w:rsidR="00530672" w:rsidRPr="00530672" w:rsidRDefault="00530672" w:rsidP="00530672">
      <w:pPr>
        <w:pStyle w:val="a4"/>
        <w:shd w:val="clear" w:color="auto" w:fill="FFFFFF"/>
        <w:spacing w:after="240" w:line="300" w:lineRule="atLeast"/>
        <w:ind w:firstLine="708"/>
        <w:jc w:val="both"/>
        <w:rPr>
          <w:rFonts w:ascii="PTSansRegular" w:hAnsi="PTSansRegular"/>
          <w:spacing w:val="2"/>
          <w:sz w:val="28"/>
          <w:szCs w:val="28"/>
        </w:rPr>
      </w:pPr>
      <w:hyperlink r:id="rId5" w:history="1">
        <w:proofErr w:type="gramStart"/>
        <w:r w:rsidRPr="00530672">
          <w:rPr>
            <w:rStyle w:val="a3"/>
            <w:rFonts w:ascii="PTSansRegular" w:hAnsi="PTSansRegular"/>
            <w:bCs/>
            <w:color w:val="auto"/>
            <w:spacing w:val="2"/>
            <w:sz w:val="28"/>
            <w:szCs w:val="28"/>
          </w:rPr>
          <w:t xml:space="preserve">Постановлением Правительства РФ от 15.05.2019 № 598 </w:t>
        </w:r>
        <w:r w:rsidRPr="00530672">
          <w:rPr>
            <w:rStyle w:val="a3"/>
            <w:rFonts w:ascii="PTSansRegular" w:hAnsi="PTSansRegular" w:hint="eastAsia"/>
            <w:bCs/>
            <w:color w:val="auto"/>
            <w:spacing w:val="2"/>
            <w:sz w:val="28"/>
            <w:szCs w:val="28"/>
          </w:rPr>
          <w:t>«</w:t>
        </w:r>
        <w:r w:rsidRPr="00530672">
          <w:rPr>
            <w:rStyle w:val="a3"/>
            <w:rFonts w:ascii="PTSansRegular" w:hAnsi="PTSansRegular"/>
            <w:bCs/>
            <w:color w:val="auto"/>
            <w:spacing w:val="2"/>
            <w:sz w:val="28"/>
            <w:szCs w:val="28"/>
          </w:rPr>
          <w:t>О внесении изменений в некоторые акты Правительства Российской Федерации в части определения нерегулируемой цены на электрическую энергию</w:t>
        </w:r>
      </w:hyperlink>
      <w:r w:rsidRPr="00530672">
        <w:rPr>
          <w:rStyle w:val="a5"/>
          <w:rFonts w:ascii="PTSansRegular" w:hAnsi="PTSansRegular" w:hint="eastAsia"/>
          <w:spacing w:val="2"/>
          <w:sz w:val="28"/>
          <w:szCs w:val="28"/>
        </w:rPr>
        <w:t>»</w:t>
      </w:r>
      <w:r w:rsidRPr="00530672">
        <w:rPr>
          <w:rFonts w:ascii="PTSansRegular" w:hAnsi="PTSansRegular"/>
          <w:spacing w:val="2"/>
          <w:sz w:val="28"/>
          <w:szCs w:val="28"/>
        </w:rPr>
        <w:t xml:space="preserve"> вводится механизм учета при определении цены трансляции стоимости электрической энергии в объемах, излишне купленных по регулируемым договорам, в час возникновения сделок по продаже таких объемов, а также уточняется, что для потребителей, функционирующих в частях ценовых зон оптового</w:t>
      </w:r>
      <w:proofErr w:type="gramEnd"/>
      <w:r w:rsidRPr="00530672">
        <w:rPr>
          <w:rFonts w:ascii="PTSansRegular" w:hAnsi="PTSansRegular"/>
          <w:spacing w:val="2"/>
          <w:sz w:val="28"/>
          <w:szCs w:val="28"/>
        </w:rPr>
        <w:t xml:space="preserve"> рынка, для которых установлены особенности функционирования оптового и розничного рынков, сделки по продаже электрической энергии, не включенной в плановое почасовое потребление, осуществляются по индикативной цене.</w:t>
      </w:r>
    </w:p>
    <w:p w:rsidR="00530672" w:rsidRDefault="00530672" w:rsidP="00530672">
      <w:pPr>
        <w:pStyle w:val="a4"/>
        <w:shd w:val="clear" w:color="auto" w:fill="FFFFFF"/>
        <w:spacing w:after="240" w:line="300" w:lineRule="atLeast"/>
        <w:rPr>
          <w:rFonts w:ascii="PTSansRegular" w:hAnsi="PTSansRegular"/>
          <w:color w:val="000000"/>
          <w:spacing w:val="2"/>
        </w:rPr>
      </w:pPr>
      <w:r>
        <w:rPr>
          <w:rFonts w:ascii="PTSansRegular" w:hAnsi="PTSansRegular"/>
          <w:color w:val="000000"/>
          <w:spacing w:val="2"/>
        </w:rPr>
        <w:t> </w:t>
      </w:r>
    </w:p>
    <w:p w:rsidR="00C12BE0" w:rsidRPr="00C12BE0" w:rsidRDefault="00530672" w:rsidP="00530672">
      <w:pPr>
        <w:pStyle w:val="a4"/>
        <w:shd w:val="clear" w:color="auto" w:fill="FFFFFF"/>
        <w:spacing w:after="240" w:line="300" w:lineRule="atLeast"/>
        <w:rPr>
          <w:rFonts w:ascii="PTSansRegular" w:hAnsi="PTSansRegular" w:cs="Arial"/>
          <w:color w:val="000000"/>
          <w:spacing w:val="2"/>
          <w:sz w:val="28"/>
          <w:szCs w:val="28"/>
        </w:rPr>
      </w:pPr>
      <w:r>
        <w:rPr>
          <w:rFonts w:ascii="PTSansRegular" w:hAnsi="PTSansRegular"/>
          <w:color w:val="000000"/>
          <w:spacing w:val="2"/>
        </w:rPr>
        <w:br/>
      </w:r>
    </w:p>
    <w:sectPr w:rsidR="00C12BE0" w:rsidRPr="00C12BE0" w:rsidSect="00AE7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SansNarrow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F69F5"/>
    <w:multiLevelType w:val="multilevel"/>
    <w:tmpl w:val="E468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E65692"/>
    <w:multiLevelType w:val="multilevel"/>
    <w:tmpl w:val="E05E2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E86CF6"/>
    <w:multiLevelType w:val="multilevel"/>
    <w:tmpl w:val="ECEA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BE0"/>
    <w:rsid w:val="001F4122"/>
    <w:rsid w:val="00242356"/>
    <w:rsid w:val="002C58B5"/>
    <w:rsid w:val="00530672"/>
    <w:rsid w:val="005E7122"/>
    <w:rsid w:val="00946AE1"/>
    <w:rsid w:val="00AE7952"/>
    <w:rsid w:val="00C12BE0"/>
    <w:rsid w:val="00E22A70"/>
    <w:rsid w:val="00FC2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52"/>
  </w:style>
  <w:style w:type="paragraph" w:styleId="1">
    <w:name w:val="heading 1"/>
    <w:basedOn w:val="a"/>
    <w:link w:val="10"/>
    <w:uiPriority w:val="9"/>
    <w:qFormat/>
    <w:rsid w:val="00C12BE0"/>
    <w:pPr>
      <w:spacing w:before="480" w:after="180" w:line="552" w:lineRule="atLeast"/>
      <w:outlineLvl w:val="0"/>
    </w:pPr>
    <w:rPr>
      <w:rFonts w:ascii="PTSansNarrowRegular" w:eastAsia="Times New Roman" w:hAnsi="PTSansNarrowRegular" w:cs="Times New Roman"/>
      <w:b/>
      <w:bCs/>
      <w:kern w:val="36"/>
      <w:sz w:val="43"/>
      <w:szCs w:val="4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BE0"/>
    <w:rPr>
      <w:rFonts w:ascii="PTSansNarrowRegular" w:eastAsia="Times New Roman" w:hAnsi="PTSansNarrowRegular" w:cs="Times New Roman"/>
      <w:b/>
      <w:bCs/>
      <w:kern w:val="36"/>
      <w:sz w:val="43"/>
      <w:szCs w:val="43"/>
      <w:lang w:eastAsia="ru-RU"/>
    </w:rPr>
  </w:style>
  <w:style w:type="character" w:styleId="a3">
    <w:name w:val="Hyperlink"/>
    <w:basedOn w:val="a0"/>
    <w:uiPriority w:val="99"/>
    <w:semiHidden/>
    <w:unhideWhenUsed/>
    <w:rsid w:val="00C12BE0"/>
    <w:rPr>
      <w:strike w:val="0"/>
      <w:dstrike w:val="0"/>
      <w:color w:val="1200D4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unhideWhenUsed/>
    <w:rsid w:val="00C12BE0"/>
    <w:pPr>
      <w:spacing w:after="192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2title3">
    <w:name w:val="ya-share2__title3"/>
    <w:basedOn w:val="a0"/>
    <w:rsid w:val="00C12BE0"/>
    <w:rPr>
      <w:color w:val="000000"/>
    </w:rPr>
  </w:style>
  <w:style w:type="character" w:styleId="a5">
    <w:name w:val="Strong"/>
    <w:basedOn w:val="a0"/>
    <w:uiPriority w:val="22"/>
    <w:qFormat/>
    <w:rsid w:val="00C12BE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F4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1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3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8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8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8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1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2522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pmn</dc:creator>
  <cp:lastModifiedBy>atv</cp:lastModifiedBy>
  <cp:revision>3</cp:revision>
  <cp:lastPrinted>2019-05-29T09:12:00Z</cp:lastPrinted>
  <dcterms:created xsi:type="dcterms:W3CDTF">2019-05-29T09:36:00Z</dcterms:created>
  <dcterms:modified xsi:type="dcterms:W3CDTF">2019-05-29T09:37:00Z</dcterms:modified>
</cp:coreProperties>
</file>