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31" w:rsidRDefault="006E2531" w:rsidP="006E2531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22B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УТВЕРЖДЕНА </w:t>
      </w:r>
    </w:p>
    <w:p w:rsidR="000800F7" w:rsidRDefault="009E753F" w:rsidP="006E2531">
      <w:pPr>
        <w:tabs>
          <w:tab w:val="right" w:pos="992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1D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  <w:r w:rsidR="0098681A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331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0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департамента по тарифам </w:t>
      </w:r>
    </w:p>
    <w:p w:rsidR="009E753F" w:rsidRPr="00331DC4" w:rsidRDefault="000800F7" w:rsidP="00080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Новосибирской области </w:t>
      </w:r>
    </w:p>
    <w:p w:rsidR="009E753F" w:rsidRPr="00B645A1" w:rsidRDefault="006A69C2" w:rsidP="009E753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BF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E753F" w:rsidRPr="00F22BFB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F22B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321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F2FB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22B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800F7" w:rsidRPr="00F22BFB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A619B6" w:rsidRPr="00F22B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E753F" w:rsidRPr="00F22BF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BD4C55" w:rsidRPr="00F22BFB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9E753F" w:rsidRPr="00F22B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BD4C55" w:rsidRPr="00F22BF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A1321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9E753F" w:rsidRPr="00331DC4" w:rsidRDefault="009E753F" w:rsidP="009E75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753F" w:rsidRPr="00331DC4" w:rsidRDefault="009E753F" w:rsidP="006A1F60">
      <w:pPr>
        <w:pStyle w:val="Default"/>
        <w:rPr>
          <w:sz w:val="26"/>
          <w:szCs w:val="26"/>
        </w:rPr>
      </w:pPr>
    </w:p>
    <w:p w:rsidR="009E753F" w:rsidRPr="0098681A" w:rsidRDefault="00705799" w:rsidP="009E753F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98681A">
        <w:rPr>
          <w:rFonts w:ascii="Times New Roman" w:hAnsi="Times New Roman" w:cs="Times New Roman"/>
          <w:color w:val="auto"/>
        </w:rPr>
        <w:t>П</w:t>
      </w:r>
      <w:r w:rsidR="006A1F60" w:rsidRPr="0098681A">
        <w:rPr>
          <w:rFonts w:ascii="Times New Roman" w:hAnsi="Times New Roman" w:cs="Times New Roman"/>
          <w:color w:val="auto"/>
        </w:rPr>
        <w:t>рограмма профилактики</w:t>
      </w:r>
    </w:p>
    <w:p w:rsidR="006A1F60" w:rsidRPr="0098681A" w:rsidRDefault="006A1F60" w:rsidP="009E75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81A">
        <w:rPr>
          <w:rFonts w:ascii="Times New Roman" w:hAnsi="Times New Roman" w:cs="Times New Roman"/>
          <w:b/>
          <w:sz w:val="28"/>
          <w:szCs w:val="28"/>
        </w:rPr>
        <w:t>рисков причинения вреда</w:t>
      </w:r>
      <w:r w:rsidR="00705799" w:rsidRPr="0098681A">
        <w:rPr>
          <w:rFonts w:ascii="Times New Roman" w:hAnsi="Times New Roman" w:cs="Times New Roman"/>
          <w:b/>
          <w:sz w:val="28"/>
          <w:szCs w:val="28"/>
        </w:rPr>
        <w:t xml:space="preserve"> (ущерба)</w:t>
      </w:r>
      <w:r w:rsidRPr="0098681A">
        <w:rPr>
          <w:rFonts w:ascii="Times New Roman" w:hAnsi="Times New Roman" w:cs="Times New Roman"/>
          <w:b/>
          <w:sz w:val="28"/>
          <w:szCs w:val="28"/>
        </w:rPr>
        <w:t xml:space="preserve"> охраняемым законом ценностям</w:t>
      </w:r>
    </w:p>
    <w:p w:rsidR="00CC246D" w:rsidRPr="00B51E78" w:rsidRDefault="00900FD6" w:rsidP="00CC24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FD6">
        <w:rPr>
          <w:rFonts w:ascii="Times New Roman" w:hAnsi="Times New Roman" w:cs="Times New Roman"/>
          <w:b/>
          <w:sz w:val="28"/>
          <w:szCs w:val="28"/>
        </w:rPr>
        <w:t>по региональному государственному контролю (надзору) в области регулирования цен (тарифов),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51E78">
        <w:rPr>
          <w:rFonts w:ascii="Times New Roman" w:hAnsi="Times New Roman" w:cs="Times New Roman"/>
          <w:b/>
          <w:sz w:val="28"/>
          <w:szCs w:val="28"/>
        </w:rPr>
        <w:t>осуществляем</w:t>
      </w:r>
      <w:r w:rsidR="00CC246D" w:rsidRPr="00B51E78">
        <w:rPr>
          <w:rFonts w:ascii="Times New Roman" w:hAnsi="Times New Roman" w:cs="Times New Roman"/>
          <w:b/>
          <w:sz w:val="28"/>
          <w:szCs w:val="28"/>
        </w:rPr>
        <w:t>ая</w:t>
      </w:r>
      <w:proofErr w:type="gramEnd"/>
      <w:r w:rsidRPr="00B51E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1F60" w:rsidRPr="00CC246D" w:rsidRDefault="00CC246D" w:rsidP="00CC24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E78">
        <w:rPr>
          <w:rFonts w:ascii="Times New Roman" w:hAnsi="Times New Roman" w:cs="Times New Roman"/>
          <w:b/>
          <w:sz w:val="28"/>
          <w:szCs w:val="28"/>
        </w:rPr>
        <w:t>департаментом</w:t>
      </w:r>
      <w:r w:rsidR="000800F7" w:rsidRPr="00B51E78">
        <w:rPr>
          <w:rFonts w:ascii="Times New Roman" w:hAnsi="Times New Roman" w:cs="Times New Roman"/>
          <w:b/>
          <w:sz w:val="28"/>
          <w:szCs w:val="28"/>
        </w:rPr>
        <w:t xml:space="preserve"> по тарифам Новосибирской области</w:t>
      </w:r>
      <w:r w:rsidRPr="00B51E7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F60" w:rsidRPr="00CC246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50303" w:rsidRPr="00CC246D">
        <w:rPr>
          <w:rFonts w:ascii="Times New Roman" w:hAnsi="Times New Roman" w:cs="Times New Roman"/>
          <w:b/>
          <w:sz w:val="28"/>
          <w:szCs w:val="28"/>
        </w:rPr>
        <w:t>20</w:t>
      </w:r>
      <w:r w:rsidR="000800F7" w:rsidRPr="00CC246D">
        <w:rPr>
          <w:rFonts w:ascii="Times New Roman" w:hAnsi="Times New Roman" w:cs="Times New Roman"/>
          <w:b/>
          <w:sz w:val="28"/>
          <w:szCs w:val="28"/>
        </w:rPr>
        <w:t>2</w:t>
      </w:r>
      <w:r w:rsidR="00BD4C55" w:rsidRPr="00CC246D">
        <w:rPr>
          <w:rFonts w:ascii="Times New Roman" w:hAnsi="Times New Roman" w:cs="Times New Roman"/>
          <w:b/>
          <w:sz w:val="28"/>
          <w:szCs w:val="28"/>
        </w:rPr>
        <w:t>2</w:t>
      </w:r>
      <w:r w:rsidR="00650303" w:rsidRPr="00CC246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50303" w:rsidRPr="00CC246D" w:rsidRDefault="00650303" w:rsidP="00CC24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D9A" w:rsidRDefault="00CC246D" w:rsidP="00CC24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46D">
        <w:rPr>
          <w:rFonts w:ascii="Times New Roman" w:hAnsi="Times New Roman" w:cs="Times New Roman"/>
          <w:sz w:val="28"/>
          <w:szCs w:val="28"/>
        </w:rPr>
        <w:t>Программа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46D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46D">
        <w:rPr>
          <w:rFonts w:ascii="Times New Roman" w:hAnsi="Times New Roman" w:cs="Times New Roman"/>
          <w:sz w:val="28"/>
          <w:szCs w:val="28"/>
        </w:rPr>
        <w:t>по региональному государственному контролю (надзору) в области регулирования цен (тарифов), осуществляемая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46D">
        <w:rPr>
          <w:rFonts w:ascii="Times New Roman" w:hAnsi="Times New Roman" w:cs="Times New Roman"/>
          <w:sz w:val="28"/>
          <w:szCs w:val="28"/>
        </w:rPr>
        <w:t>департаментом по тарифам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246D">
        <w:rPr>
          <w:rFonts w:ascii="Times New Roman" w:hAnsi="Times New Roman" w:cs="Times New Roman"/>
          <w:sz w:val="28"/>
          <w:szCs w:val="28"/>
        </w:rPr>
        <w:t xml:space="preserve"> на 2022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D9A" w:rsidRPr="000B5D9A">
        <w:rPr>
          <w:rFonts w:ascii="Times New Roman" w:hAnsi="Times New Roman" w:cs="Times New Roman"/>
          <w:sz w:val="28"/>
          <w:szCs w:val="28"/>
        </w:rPr>
        <w:t>(далее - Программа)</w:t>
      </w:r>
      <w:r w:rsidR="00AC20CE" w:rsidRPr="007A2B09">
        <w:rPr>
          <w:rFonts w:ascii="Times New Roman" w:hAnsi="Times New Roman" w:cs="Times New Roman"/>
          <w:sz w:val="28"/>
          <w:szCs w:val="28"/>
        </w:rPr>
        <w:t xml:space="preserve"> представляет собой увязанный по целям, задачам, ресурсам и срокам осуществления комплекс профилактических мероприятий, обеспечивающих эффективное решение проблем,</w:t>
      </w:r>
      <w:r w:rsidR="00455337" w:rsidRPr="007A2B09">
        <w:t xml:space="preserve"> </w:t>
      </w:r>
      <w:r w:rsidR="00455337" w:rsidRPr="007A2B09">
        <w:rPr>
          <w:rFonts w:ascii="Times New Roman" w:hAnsi="Times New Roman" w:cs="Times New Roman"/>
          <w:sz w:val="28"/>
          <w:szCs w:val="28"/>
        </w:rPr>
        <w:t>способных привести к нарушениям обязательных требований и (или) причинению вреда (ущерба) охраняемым законом</w:t>
      </w:r>
      <w:proofErr w:type="gramEnd"/>
      <w:r w:rsidR="00455337" w:rsidRPr="007A2B09">
        <w:rPr>
          <w:rFonts w:ascii="Times New Roman" w:hAnsi="Times New Roman" w:cs="Times New Roman"/>
          <w:sz w:val="28"/>
          <w:szCs w:val="28"/>
        </w:rPr>
        <w:t xml:space="preserve"> ценностям, </w:t>
      </w:r>
      <w:r w:rsidR="006855E3" w:rsidRPr="007A2B09">
        <w:rPr>
          <w:rFonts w:ascii="Times New Roman" w:hAnsi="Times New Roman" w:cs="Times New Roman"/>
          <w:sz w:val="28"/>
          <w:szCs w:val="28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соблюдения, </w:t>
      </w:r>
      <w:r w:rsidR="00AC20CE" w:rsidRPr="007A2B09">
        <w:rPr>
          <w:rFonts w:ascii="Times New Roman" w:hAnsi="Times New Roman" w:cs="Times New Roman"/>
          <w:sz w:val="28"/>
          <w:szCs w:val="28"/>
        </w:rPr>
        <w:t>а также на создание и развитие системы профилактики.</w:t>
      </w:r>
    </w:p>
    <w:p w:rsidR="00535DF7" w:rsidRDefault="000B5D9A" w:rsidP="000B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D9A">
        <w:rPr>
          <w:rFonts w:ascii="Times New Roman" w:hAnsi="Times New Roman" w:cs="Times New Roman"/>
          <w:sz w:val="28"/>
          <w:szCs w:val="28"/>
        </w:rPr>
        <w:t>Правовыми основаниями разработки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0B5D9A">
        <w:rPr>
          <w:rFonts w:ascii="Times New Roman" w:hAnsi="Times New Roman" w:cs="Times New Roman"/>
          <w:sz w:val="28"/>
          <w:szCs w:val="28"/>
        </w:rPr>
        <w:t>Федеральный закон от 31.07.2020№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5D9A" w:rsidRDefault="000B5D9A" w:rsidP="000B5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5CC">
        <w:rPr>
          <w:rFonts w:ascii="Times New Roman" w:hAnsi="Times New Roman" w:cs="Times New Roman"/>
          <w:sz w:val="28"/>
          <w:szCs w:val="28"/>
        </w:rPr>
        <w:t>Основные понятия, используемые для целей настоящей Программы:</w:t>
      </w:r>
    </w:p>
    <w:p w:rsidR="000B5D9A" w:rsidRPr="000B5D9A" w:rsidRDefault="000B5D9A" w:rsidP="000B5D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5D9A">
        <w:rPr>
          <w:rFonts w:ascii="Times New Roman" w:hAnsi="Times New Roman" w:cs="Times New Roman"/>
          <w:sz w:val="28"/>
          <w:szCs w:val="28"/>
        </w:rPr>
        <w:t xml:space="preserve">«обязательные требования» - содержащиеся в нормативных правовых актах 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 </w:t>
      </w:r>
      <w:r w:rsidR="00B869AE" w:rsidRPr="00B869AE">
        <w:rPr>
          <w:rFonts w:ascii="Times New Roman" w:hAnsi="Times New Roman" w:cs="Times New Roman"/>
          <w:sz w:val="28"/>
          <w:szCs w:val="28"/>
        </w:rPr>
        <w:t>регионально</w:t>
      </w:r>
      <w:r w:rsidR="00B869AE">
        <w:rPr>
          <w:rFonts w:ascii="Times New Roman" w:hAnsi="Times New Roman" w:cs="Times New Roman"/>
          <w:sz w:val="28"/>
          <w:szCs w:val="28"/>
        </w:rPr>
        <w:t>го</w:t>
      </w:r>
      <w:r w:rsidR="00B869AE" w:rsidRPr="00B869AE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B869AE">
        <w:rPr>
          <w:rFonts w:ascii="Times New Roman" w:hAnsi="Times New Roman" w:cs="Times New Roman"/>
          <w:sz w:val="28"/>
          <w:szCs w:val="28"/>
        </w:rPr>
        <w:t>го</w:t>
      </w:r>
      <w:r w:rsidR="00B869AE" w:rsidRPr="00B869AE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B869AE">
        <w:rPr>
          <w:rFonts w:ascii="Times New Roman" w:hAnsi="Times New Roman" w:cs="Times New Roman"/>
          <w:sz w:val="28"/>
          <w:szCs w:val="28"/>
        </w:rPr>
        <w:t>я</w:t>
      </w:r>
      <w:r w:rsidR="00B869AE" w:rsidRPr="00B869AE">
        <w:rPr>
          <w:rFonts w:ascii="Times New Roman" w:hAnsi="Times New Roman" w:cs="Times New Roman"/>
          <w:sz w:val="28"/>
          <w:szCs w:val="28"/>
        </w:rPr>
        <w:t xml:space="preserve"> (надзор</w:t>
      </w:r>
      <w:r w:rsidR="00B869AE">
        <w:rPr>
          <w:rFonts w:ascii="Times New Roman" w:hAnsi="Times New Roman" w:cs="Times New Roman"/>
          <w:sz w:val="28"/>
          <w:szCs w:val="28"/>
        </w:rPr>
        <w:t>а</w:t>
      </w:r>
      <w:r w:rsidR="00B869AE" w:rsidRPr="00B869AE">
        <w:rPr>
          <w:rFonts w:ascii="Times New Roman" w:hAnsi="Times New Roman" w:cs="Times New Roman"/>
          <w:sz w:val="28"/>
          <w:szCs w:val="28"/>
        </w:rPr>
        <w:t>) в области регулирования цен (тарифов)</w:t>
      </w:r>
      <w:r w:rsidRPr="000B5D9A">
        <w:rPr>
          <w:rFonts w:ascii="Times New Roman" w:hAnsi="Times New Roman" w:cs="Times New Roman"/>
          <w:sz w:val="28"/>
          <w:szCs w:val="28"/>
        </w:rPr>
        <w:t>, привлечения к административной ответственности</w:t>
      </w:r>
      <w:r w:rsidR="00B51E78">
        <w:rPr>
          <w:rFonts w:ascii="Times New Roman" w:hAnsi="Times New Roman" w:cs="Times New Roman"/>
          <w:sz w:val="28"/>
          <w:szCs w:val="28"/>
        </w:rPr>
        <w:t>;</w:t>
      </w:r>
    </w:p>
    <w:p w:rsidR="000B5D9A" w:rsidRPr="000B5D9A" w:rsidRDefault="000B5D9A" w:rsidP="000B5D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5D9A">
        <w:rPr>
          <w:rFonts w:ascii="Times New Roman" w:hAnsi="Times New Roman" w:cs="Times New Roman"/>
          <w:sz w:val="28"/>
          <w:szCs w:val="28"/>
        </w:rPr>
        <w:t xml:space="preserve">«контролируемые лица» - юридические лица и индивидуальные предприниматели, деятельность которых подлежит </w:t>
      </w:r>
      <w:r w:rsidR="004D2F75">
        <w:rPr>
          <w:rFonts w:ascii="Times New Roman" w:hAnsi="Times New Roman" w:cs="Times New Roman"/>
          <w:sz w:val="28"/>
          <w:szCs w:val="28"/>
        </w:rPr>
        <w:t xml:space="preserve">региональному </w:t>
      </w:r>
      <w:bookmarkStart w:id="0" w:name="_GoBack"/>
      <w:bookmarkEnd w:id="0"/>
      <w:r w:rsidRPr="000B5D9A">
        <w:rPr>
          <w:rFonts w:ascii="Times New Roman" w:hAnsi="Times New Roman" w:cs="Times New Roman"/>
          <w:sz w:val="28"/>
          <w:szCs w:val="28"/>
        </w:rPr>
        <w:t>государственному контролю (надзору)</w:t>
      </w:r>
      <w:r w:rsidR="00B51E78" w:rsidRPr="00B51E78">
        <w:t xml:space="preserve"> </w:t>
      </w:r>
      <w:r w:rsidR="00B51E78" w:rsidRPr="00B51E78">
        <w:rPr>
          <w:rFonts w:ascii="Times New Roman" w:hAnsi="Times New Roman" w:cs="Times New Roman"/>
          <w:sz w:val="28"/>
          <w:szCs w:val="28"/>
        </w:rPr>
        <w:t>в области регулирования цен (тарифов)</w:t>
      </w:r>
      <w:r w:rsidR="00B51E78">
        <w:rPr>
          <w:rFonts w:ascii="Times New Roman" w:hAnsi="Times New Roman" w:cs="Times New Roman"/>
          <w:sz w:val="28"/>
          <w:szCs w:val="28"/>
        </w:rPr>
        <w:t>;</w:t>
      </w:r>
    </w:p>
    <w:p w:rsidR="000B5D9A" w:rsidRPr="000B5D9A" w:rsidRDefault="000B5D9A" w:rsidP="000B5D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5D9A">
        <w:rPr>
          <w:rFonts w:ascii="Times New Roman" w:hAnsi="Times New Roman" w:cs="Times New Roman"/>
          <w:sz w:val="28"/>
          <w:szCs w:val="28"/>
        </w:rPr>
        <w:t>«профилактическое мероприятие» - мероприятие, проводимое департаментом в целях предупреждения возможного нарушения контролируемыми лицами обязательных требований</w:t>
      </w:r>
      <w:r w:rsidR="00B51E78">
        <w:rPr>
          <w:rFonts w:ascii="Times New Roman" w:hAnsi="Times New Roman" w:cs="Times New Roman"/>
          <w:sz w:val="28"/>
          <w:szCs w:val="28"/>
        </w:rPr>
        <w:t>.</w:t>
      </w:r>
    </w:p>
    <w:p w:rsidR="000B5D9A" w:rsidRPr="00D535AE" w:rsidRDefault="000B5D9A" w:rsidP="000B5D9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10F" w:rsidRPr="001A210F" w:rsidRDefault="001A210F" w:rsidP="001A210F">
      <w:pPr>
        <w:pStyle w:val="a6"/>
        <w:widowControl w:val="0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10F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контроля</w:t>
      </w:r>
      <w:r w:rsidR="0098681A">
        <w:rPr>
          <w:rFonts w:ascii="Times New Roman" w:hAnsi="Times New Roman" w:cs="Times New Roman"/>
          <w:b/>
          <w:sz w:val="28"/>
          <w:szCs w:val="28"/>
        </w:rPr>
        <w:t xml:space="preserve"> (надзора)</w:t>
      </w:r>
      <w:r w:rsidRPr="001A210F">
        <w:rPr>
          <w:rFonts w:ascii="Times New Roman" w:hAnsi="Times New Roman" w:cs="Times New Roman"/>
          <w:b/>
          <w:sz w:val="28"/>
          <w:szCs w:val="28"/>
        </w:rPr>
        <w:t xml:space="preserve">, описание текущего развития профилактической деятельности, </w:t>
      </w:r>
      <w:r w:rsidRPr="001A210F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проблем, на решение которых направлена программа профилактики</w:t>
      </w:r>
    </w:p>
    <w:p w:rsidR="00A3284E" w:rsidRDefault="00A3284E" w:rsidP="009E75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E1341D" w:rsidRPr="00E1341D" w:rsidRDefault="00E1341D" w:rsidP="00552F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52F70" w:rsidRPr="00E1341D">
        <w:rPr>
          <w:rFonts w:ascii="Times New Roman" w:hAnsi="Times New Roman" w:cs="Times New Roman"/>
          <w:sz w:val="28"/>
          <w:szCs w:val="28"/>
        </w:rPr>
        <w:t xml:space="preserve">Департамент является </w:t>
      </w:r>
      <w:r w:rsidRPr="00E1341D">
        <w:rPr>
          <w:rFonts w:ascii="Times New Roman" w:hAnsi="Times New Roman" w:cs="Times New Roman"/>
          <w:sz w:val="28"/>
          <w:szCs w:val="28"/>
        </w:rPr>
        <w:t xml:space="preserve">областным </w:t>
      </w:r>
      <w:r w:rsidR="00552F70" w:rsidRPr="00E1341D">
        <w:rPr>
          <w:rFonts w:ascii="Times New Roman" w:hAnsi="Times New Roman" w:cs="Times New Roman"/>
          <w:sz w:val="28"/>
          <w:szCs w:val="28"/>
        </w:rPr>
        <w:t>исполнительным органом государственной власти</w:t>
      </w:r>
      <w:r w:rsidRPr="00E1341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552F70" w:rsidRPr="00E1341D">
        <w:rPr>
          <w:rFonts w:ascii="Times New Roman" w:hAnsi="Times New Roman" w:cs="Times New Roman"/>
          <w:sz w:val="28"/>
          <w:szCs w:val="28"/>
        </w:rPr>
        <w:t>, уполномоченным на осуществление регионального государственного контроля (надзора) в области регулирования цен (тарифов) на территории Новосибирской области.</w:t>
      </w:r>
    </w:p>
    <w:p w:rsidR="006855E3" w:rsidRPr="00E1341D" w:rsidRDefault="00E1341D" w:rsidP="00552F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681A">
        <w:rPr>
          <w:rFonts w:ascii="Times New Roman" w:hAnsi="Times New Roman" w:cs="Times New Roman"/>
          <w:sz w:val="28"/>
          <w:szCs w:val="28"/>
        </w:rPr>
        <w:t>К</w:t>
      </w:r>
      <w:r w:rsidR="00552F70" w:rsidRPr="00E1341D">
        <w:rPr>
          <w:rFonts w:ascii="Times New Roman" w:hAnsi="Times New Roman" w:cs="Times New Roman"/>
          <w:sz w:val="28"/>
          <w:szCs w:val="28"/>
        </w:rPr>
        <w:t xml:space="preserve">онтроль (надзор) </w:t>
      </w:r>
      <w:r w:rsidR="00B42B16" w:rsidRPr="00E1341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552F70" w:rsidRPr="00E1341D">
        <w:rPr>
          <w:rFonts w:ascii="Times New Roman" w:hAnsi="Times New Roman" w:cs="Times New Roman"/>
          <w:sz w:val="28"/>
          <w:szCs w:val="28"/>
        </w:rPr>
        <w:t xml:space="preserve">департаментом посредством </w:t>
      </w:r>
      <w:r w:rsidRPr="00E1341D">
        <w:rPr>
          <w:rFonts w:ascii="Times New Roman" w:hAnsi="Times New Roman" w:cs="Times New Roman"/>
          <w:sz w:val="28"/>
          <w:szCs w:val="28"/>
        </w:rPr>
        <w:t>профилактики нарушений обязательных требований, оценки соблюдения контролируемыми лицами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B87A3C" w:rsidRDefault="00E1341D" w:rsidP="00552F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70A57" w:rsidRPr="00470A57">
        <w:rPr>
          <w:rFonts w:ascii="Times New Roman" w:hAnsi="Times New Roman" w:cs="Times New Roman"/>
          <w:sz w:val="28"/>
          <w:szCs w:val="28"/>
        </w:rPr>
        <w:t>В 2021 году департамент</w:t>
      </w:r>
      <w:r w:rsidR="00470A57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024335">
        <w:rPr>
          <w:rFonts w:ascii="Times New Roman" w:hAnsi="Times New Roman" w:cs="Times New Roman"/>
          <w:sz w:val="28"/>
          <w:szCs w:val="28"/>
        </w:rPr>
        <w:t>л</w:t>
      </w:r>
      <w:r w:rsidR="00470A57">
        <w:rPr>
          <w:rFonts w:ascii="Times New Roman" w:hAnsi="Times New Roman" w:cs="Times New Roman"/>
          <w:sz w:val="28"/>
          <w:szCs w:val="28"/>
        </w:rPr>
        <w:t xml:space="preserve"> контроль (надзор) </w:t>
      </w:r>
      <w:r w:rsidR="00470A57" w:rsidRPr="00470A57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proofErr w:type="gramStart"/>
      <w:r w:rsidR="00470A57" w:rsidRPr="00470A57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 w:rsidR="00470A57" w:rsidRPr="00470A57">
        <w:rPr>
          <w:rFonts w:ascii="Times New Roman" w:hAnsi="Times New Roman" w:cs="Times New Roman"/>
          <w:sz w:val="28"/>
          <w:szCs w:val="28"/>
        </w:rPr>
        <w:t xml:space="preserve"> подхода</w:t>
      </w:r>
      <w:r w:rsidR="00470A57">
        <w:rPr>
          <w:rFonts w:ascii="Times New Roman" w:hAnsi="Times New Roman" w:cs="Times New Roman"/>
          <w:sz w:val="28"/>
          <w:szCs w:val="28"/>
        </w:rPr>
        <w:t xml:space="preserve">. </w:t>
      </w:r>
      <w:r w:rsidR="00470A57" w:rsidRPr="00470A57">
        <w:rPr>
          <w:rFonts w:ascii="Times New Roman" w:hAnsi="Times New Roman" w:cs="Times New Roman"/>
          <w:sz w:val="28"/>
          <w:szCs w:val="28"/>
        </w:rPr>
        <w:t xml:space="preserve">По результатам анализа и оценки рисков причинения вреда охраняемым законом ценностям </w:t>
      </w:r>
      <w:r w:rsidR="00470A57">
        <w:rPr>
          <w:rFonts w:ascii="Times New Roman" w:hAnsi="Times New Roman" w:cs="Times New Roman"/>
          <w:sz w:val="28"/>
          <w:szCs w:val="28"/>
        </w:rPr>
        <w:t xml:space="preserve">контролируемые </w:t>
      </w:r>
      <w:r w:rsidR="00C43F43">
        <w:rPr>
          <w:rFonts w:ascii="Times New Roman" w:hAnsi="Times New Roman" w:cs="Times New Roman"/>
          <w:sz w:val="28"/>
          <w:szCs w:val="28"/>
        </w:rPr>
        <w:t xml:space="preserve">лица </w:t>
      </w:r>
      <w:r w:rsidR="00470A57" w:rsidRPr="00470A57">
        <w:rPr>
          <w:rFonts w:ascii="Times New Roman" w:hAnsi="Times New Roman" w:cs="Times New Roman"/>
          <w:sz w:val="28"/>
          <w:szCs w:val="28"/>
        </w:rPr>
        <w:t>распределены по категориям риска</w:t>
      </w:r>
      <w:r w:rsidR="00BB6E1E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BB6E1E">
        <w:rPr>
          <w:rFonts w:ascii="Times New Roman" w:hAnsi="Times New Roman" w:cs="Times New Roman"/>
          <w:sz w:val="28"/>
          <w:szCs w:val="28"/>
        </w:rPr>
        <w:t xml:space="preserve">необходимые для этого критерии </w:t>
      </w:r>
      <w:r w:rsidR="00024335">
        <w:rPr>
          <w:rFonts w:ascii="Times New Roman" w:hAnsi="Times New Roman" w:cs="Times New Roman"/>
          <w:sz w:val="28"/>
          <w:szCs w:val="28"/>
        </w:rPr>
        <w:t>установлены п</w:t>
      </w:r>
      <w:r w:rsidR="00024335" w:rsidRPr="00024335">
        <w:rPr>
          <w:rFonts w:ascii="Times New Roman" w:hAnsi="Times New Roman" w:cs="Times New Roman"/>
          <w:sz w:val="28"/>
          <w:szCs w:val="28"/>
        </w:rPr>
        <w:t>остановление</w:t>
      </w:r>
      <w:r w:rsidR="00024335">
        <w:rPr>
          <w:rFonts w:ascii="Times New Roman" w:hAnsi="Times New Roman" w:cs="Times New Roman"/>
          <w:sz w:val="28"/>
          <w:szCs w:val="28"/>
        </w:rPr>
        <w:t>м</w:t>
      </w:r>
      <w:r w:rsidR="00024335" w:rsidRPr="00024335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14.04.2014 </w:t>
      </w:r>
      <w:r w:rsidR="00024335">
        <w:rPr>
          <w:rFonts w:ascii="Times New Roman" w:hAnsi="Times New Roman" w:cs="Times New Roman"/>
          <w:sz w:val="28"/>
          <w:szCs w:val="28"/>
        </w:rPr>
        <w:t>№ </w:t>
      </w:r>
      <w:r w:rsidR="00024335" w:rsidRPr="00024335">
        <w:rPr>
          <w:rFonts w:ascii="Times New Roman" w:hAnsi="Times New Roman" w:cs="Times New Roman"/>
          <w:sz w:val="28"/>
          <w:szCs w:val="28"/>
        </w:rPr>
        <w:t>151-п</w:t>
      </w:r>
      <w:r w:rsidR="00024335">
        <w:rPr>
          <w:rFonts w:ascii="Times New Roman" w:hAnsi="Times New Roman" w:cs="Times New Roman"/>
          <w:sz w:val="28"/>
          <w:szCs w:val="28"/>
        </w:rPr>
        <w:t xml:space="preserve"> «</w:t>
      </w:r>
      <w:r w:rsidR="00024335" w:rsidRPr="00024335">
        <w:rPr>
          <w:rFonts w:ascii="Times New Roman" w:hAnsi="Times New Roman" w:cs="Times New Roman"/>
          <w:sz w:val="28"/>
          <w:szCs w:val="28"/>
        </w:rPr>
        <w:t>Об установлении Порядка организации и осуществления на территории Новосибирской области регионального государственного контроля (надзора) в области регулируемых государством цен (тарифов) и за целевым использованием финансовых средств, полученных газораспределительными организациями на территории Новосибирской области в результате введения специальных надбавок к тарифам на транспортировку газа по газораспределительным сетям, предназначенных для</w:t>
      </w:r>
      <w:proofErr w:type="gramEnd"/>
      <w:r w:rsidR="00024335" w:rsidRPr="00024335">
        <w:rPr>
          <w:rFonts w:ascii="Times New Roman" w:hAnsi="Times New Roman" w:cs="Times New Roman"/>
          <w:sz w:val="28"/>
          <w:szCs w:val="28"/>
        </w:rPr>
        <w:t xml:space="preserve"> финансирования программ газификации жилищно-коммунального хозяйства, промышленных и иных организаций, расположенных на территории Новосибирской области</w:t>
      </w:r>
      <w:r w:rsidR="00024335">
        <w:rPr>
          <w:rFonts w:ascii="Times New Roman" w:hAnsi="Times New Roman" w:cs="Times New Roman"/>
          <w:sz w:val="28"/>
          <w:szCs w:val="28"/>
        </w:rPr>
        <w:t>»</w:t>
      </w:r>
      <w:r w:rsidR="00BB6E1E">
        <w:rPr>
          <w:rFonts w:ascii="Times New Roman" w:hAnsi="Times New Roman" w:cs="Times New Roman"/>
          <w:sz w:val="28"/>
          <w:szCs w:val="28"/>
        </w:rPr>
        <w:t>.</w:t>
      </w:r>
    </w:p>
    <w:p w:rsidR="00E1341D" w:rsidRPr="00E1341D" w:rsidRDefault="00B87A3C" w:rsidP="00552F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341D" w:rsidRPr="00E1341D">
        <w:rPr>
          <w:rFonts w:ascii="Times New Roman" w:hAnsi="Times New Roman" w:cs="Times New Roman"/>
          <w:sz w:val="28"/>
          <w:szCs w:val="28"/>
        </w:rPr>
        <w:t xml:space="preserve">Реестр </w:t>
      </w:r>
      <w:r w:rsidR="00C418CC">
        <w:rPr>
          <w:rFonts w:ascii="Times New Roman" w:hAnsi="Times New Roman" w:cs="Times New Roman"/>
          <w:sz w:val="28"/>
          <w:szCs w:val="28"/>
        </w:rPr>
        <w:t xml:space="preserve">контролируемых лиц </w:t>
      </w:r>
      <w:r w:rsidR="00E1341D" w:rsidRPr="00E1341D">
        <w:rPr>
          <w:rFonts w:ascii="Times New Roman" w:hAnsi="Times New Roman" w:cs="Times New Roman"/>
          <w:sz w:val="28"/>
          <w:szCs w:val="28"/>
        </w:rPr>
        <w:t xml:space="preserve">при осуществлении государственного регионального контроля (надзора) размещен на официальном сайте департамента </w:t>
      </w:r>
      <w:hyperlink r:id="rId9" w:history="1">
        <w:r w:rsidR="00470A57" w:rsidRPr="004F2456">
          <w:rPr>
            <w:rStyle w:val="aa"/>
            <w:rFonts w:ascii="Times New Roman" w:hAnsi="Times New Roman" w:cs="Times New Roman"/>
            <w:sz w:val="28"/>
            <w:szCs w:val="28"/>
          </w:rPr>
          <w:t>www.tarif.nso.ru</w:t>
        </w:r>
      </w:hyperlink>
      <w:r w:rsidR="00470A57">
        <w:rPr>
          <w:rFonts w:ascii="Times New Roman" w:hAnsi="Times New Roman" w:cs="Times New Roman"/>
          <w:sz w:val="28"/>
          <w:szCs w:val="28"/>
        </w:rPr>
        <w:t xml:space="preserve"> </w:t>
      </w:r>
      <w:r w:rsidR="00E1341D" w:rsidRPr="00E1341D">
        <w:rPr>
          <w:rFonts w:ascii="Times New Roman" w:hAnsi="Times New Roman" w:cs="Times New Roman"/>
          <w:sz w:val="28"/>
          <w:szCs w:val="28"/>
        </w:rPr>
        <w:t>на странице https://tarif.nso.ru/page/434.</w:t>
      </w:r>
    </w:p>
    <w:p w:rsidR="000A5D5F" w:rsidRPr="001A210F" w:rsidRDefault="000A5D5F" w:rsidP="001576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0F">
        <w:rPr>
          <w:rFonts w:ascii="Times New Roman" w:hAnsi="Times New Roman" w:cs="Times New Roman"/>
          <w:sz w:val="28"/>
          <w:szCs w:val="28"/>
        </w:rPr>
        <w:t>Субъектами профилактических мероприятий являются юридические лица и индивидуальные предприниматели, деятельность которых подлежит государственному регулированию в области цен (тарифов) на территории Новосибирской области: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1985"/>
        <w:gridCol w:w="2410"/>
        <w:gridCol w:w="1842"/>
      </w:tblGrid>
      <w:tr w:rsidR="0047641F" w:rsidRPr="001A210F" w:rsidTr="00F70D58">
        <w:tc>
          <w:tcPr>
            <w:tcW w:w="3464" w:type="dxa"/>
          </w:tcPr>
          <w:p w:rsidR="0047641F" w:rsidRPr="001A210F" w:rsidRDefault="00024335" w:rsidP="0002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024335">
              <w:rPr>
                <w:rFonts w:ascii="Times New Roman" w:hAnsi="Times New Roman" w:cs="Times New Roman"/>
                <w:bCs/>
                <w:sz w:val="24"/>
                <w:szCs w:val="24"/>
              </w:rPr>
              <w:t>еятельность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подлежащая </w:t>
            </w:r>
            <w:r w:rsidRPr="00024335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государственному регулированию в области цен (тарифов)</w:t>
            </w:r>
          </w:p>
        </w:tc>
        <w:tc>
          <w:tcPr>
            <w:tcW w:w="1985" w:type="dxa"/>
          </w:tcPr>
          <w:p w:rsidR="0047641F" w:rsidRPr="001A210F" w:rsidRDefault="0047641F" w:rsidP="00B87A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A210F">
              <w:rPr>
                <w:rFonts w:ascii="Times New Roman" w:hAnsi="Times New Roman" w:cs="Times New Roman"/>
                <w:szCs w:val="22"/>
              </w:rPr>
              <w:t>Контроль за</w:t>
            </w:r>
            <w:proofErr w:type="gramEnd"/>
            <w:r w:rsidRPr="001A210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0563C">
              <w:rPr>
                <w:rFonts w:ascii="Times New Roman" w:hAnsi="Times New Roman" w:cs="Times New Roman"/>
                <w:szCs w:val="22"/>
              </w:rPr>
              <w:t>установлением и</w:t>
            </w:r>
            <w:r w:rsidR="00B87A3C">
              <w:rPr>
                <w:rFonts w:ascii="Times New Roman" w:hAnsi="Times New Roman" w:cs="Times New Roman"/>
                <w:szCs w:val="22"/>
              </w:rPr>
              <w:t xml:space="preserve"> (или)</w:t>
            </w:r>
            <w:r w:rsidR="0000563C">
              <w:rPr>
                <w:rFonts w:ascii="Times New Roman" w:hAnsi="Times New Roman" w:cs="Times New Roman"/>
                <w:szCs w:val="22"/>
              </w:rPr>
              <w:t xml:space="preserve"> применением </w:t>
            </w:r>
            <w:r w:rsidRPr="001A210F">
              <w:rPr>
                <w:rFonts w:ascii="Times New Roman" w:hAnsi="Times New Roman" w:cs="Times New Roman"/>
                <w:szCs w:val="22"/>
              </w:rPr>
              <w:t>цен (тарифов)</w:t>
            </w:r>
          </w:p>
        </w:tc>
        <w:tc>
          <w:tcPr>
            <w:tcW w:w="2410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A210F">
              <w:rPr>
                <w:rFonts w:ascii="Times New Roman" w:hAnsi="Times New Roman" w:cs="Times New Roman"/>
                <w:szCs w:val="22"/>
              </w:rPr>
              <w:t>Контроль за</w:t>
            </w:r>
            <w:proofErr w:type="gramEnd"/>
            <w:r w:rsidRPr="001A210F">
              <w:rPr>
                <w:rFonts w:ascii="Times New Roman" w:hAnsi="Times New Roman" w:cs="Times New Roman"/>
                <w:szCs w:val="22"/>
              </w:rPr>
              <w:t xml:space="preserve"> соблюдением требований о принятии программ в области энергосбережения и повышения энергетической эффективности</w:t>
            </w:r>
            <w:r w:rsidR="001820E1" w:rsidRPr="001A210F">
              <w:rPr>
                <w:rFonts w:ascii="Times New Roman" w:hAnsi="Times New Roman" w:cs="Times New Roman"/>
                <w:szCs w:val="22"/>
              </w:rPr>
              <w:t xml:space="preserve"> и соблюдением </w:t>
            </w:r>
            <w:r w:rsidR="003928E6" w:rsidRPr="001A210F">
              <w:rPr>
                <w:rFonts w:ascii="Times New Roman" w:hAnsi="Times New Roman" w:cs="Times New Roman"/>
                <w:szCs w:val="22"/>
              </w:rPr>
              <w:t xml:space="preserve">положений </w:t>
            </w:r>
            <w:r w:rsidR="001820E1" w:rsidRPr="001A210F">
              <w:rPr>
                <w:rFonts w:ascii="Times New Roman" w:hAnsi="Times New Roman" w:cs="Times New Roman"/>
                <w:szCs w:val="22"/>
              </w:rPr>
              <w:t>этих программ</w:t>
            </w:r>
          </w:p>
        </w:tc>
        <w:tc>
          <w:tcPr>
            <w:tcW w:w="1842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A210F">
              <w:rPr>
                <w:rFonts w:ascii="Times New Roman" w:hAnsi="Times New Roman" w:cs="Times New Roman"/>
                <w:szCs w:val="22"/>
              </w:rPr>
              <w:t>Контроль за</w:t>
            </w:r>
            <w:proofErr w:type="gramEnd"/>
            <w:r w:rsidRPr="001A210F">
              <w:rPr>
                <w:rFonts w:ascii="Times New Roman" w:hAnsi="Times New Roman" w:cs="Times New Roman"/>
                <w:szCs w:val="22"/>
              </w:rPr>
              <w:t xml:space="preserve"> соблюдением стандартов раскрытия информации</w:t>
            </w:r>
          </w:p>
        </w:tc>
      </w:tr>
      <w:tr w:rsidR="0047641F" w:rsidRPr="001A210F" w:rsidTr="0047641F">
        <w:tc>
          <w:tcPr>
            <w:tcW w:w="3464" w:type="dxa"/>
            <w:vAlign w:val="center"/>
          </w:tcPr>
          <w:p w:rsidR="0047641F" w:rsidRPr="001A210F" w:rsidRDefault="0047641F" w:rsidP="004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10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электроэнергетика</w:t>
            </w:r>
          </w:p>
        </w:tc>
        <w:tc>
          <w:tcPr>
            <w:tcW w:w="1985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1842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</w:tr>
      <w:tr w:rsidR="0047641F" w:rsidRPr="001A210F" w:rsidTr="0047641F">
        <w:trPr>
          <w:trHeight w:val="130"/>
        </w:trPr>
        <w:tc>
          <w:tcPr>
            <w:tcW w:w="3464" w:type="dxa"/>
            <w:vAlign w:val="center"/>
          </w:tcPr>
          <w:p w:rsidR="0047641F" w:rsidRPr="001A210F" w:rsidRDefault="0047641F" w:rsidP="004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10F">
              <w:rPr>
                <w:rFonts w:ascii="Times New Roman" w:hAnsi="Times New Roman" w:cs="Times New Roman"/>
                <w:bCs/>
                <w:sz w:val="24"/>
                <w:szCs w:val="24"/>
              </w:rPr>
              <w:t>теплоснабжение</w:t>
            </w:r>
          </w:p>
        </w:tc>
        <w:tc>
          <w:tcPr>
            <w:tcW w:w="1985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1842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</w:tr>
      <w:tr w:rsidR="0047641F" w:rsidRPr="001A210F" w:rsidTr="0047641F">
        <w:tc>
          <w:tcPr>
            <w:tcW w:w="3464" w:type="dxa"/>
            <w:vAlign w:val="center"/>
          </w:tcPr>
          <w:p w:rsidR="0047641F" w:rsidRPr="001A210F" w:rsidRDefault="0047641F" w:rsidP="004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10F">
              <w:rPr>
                <w:rFonts w:ascii="Times New Roman" w:hAnsi="Times New Roman" w:cs="Times New Roman"/>
                <w:bCs/>
                <w:sz w:val="24"/>
                <w:szCs w:val="24"/>
              </w:rPr>
              <w:t>водоснабжение</w:t>
            </w:r>
          </w:p>
        </w:tc>
        <w:tc>
          <w:tcPr>
            <w:tcW w:w="1985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1842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</w:tr>
      <w:tr w:rsidR="0047641F" w:rsidRPr="001A210F" w:rsidTr="0047641F">
        <w:tc>
          <w:tcPr>
            <w:tcW w:w="3464" w:type="dxa"/>
            <w:vAlign w:val="center"/>
          </w:tcPr>
          <w:p w:rsidR="0047641F" w:rsidRPr="001A210F" w:rsidRDefault="0047641F" w:rsidP="004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10F">
              <w:rPr>
                <w:rFonts w:ascii="Times New Roman" w:hAnsi="Times New Roman" w:cs="Times New Roman"/>
                <w:bCs/>
                <w:sz w:val="24"/>
                <w:szCs w:val="24"/>
              </w:rPr>
              <w:t>водоотведение</w:t>
            </w:r>
          </w:p>
        </w:tc>
        <w:tc>
          <w:tcPr>
            <w:tcW w:w="1985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1842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</w:tr>
      <w:tr w:rsidR="0047641F" w:rsidRPr="001A210F" w:rsidTr="0047641F">
        <w:tc>
          <w:tcPr>
            <w:tcW w:w="3464" w:type="dxa"/>
            <w:vAlign w:val="center"/>
          </w:tcPr>
          <w:p w:rsidR="0047641F" w:rsidRPr="001A210F" w:rsidRDefault="0047641F" w:rsidP="004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10F">
              <w:rPr>
                <w:rFonts w:ascii="Times New Roman" w:hAnsi="Times New Roman" w:cs="Times New Roman"/>
                <w:bCs/>
                <w:sz w:val="24"/>
                <w:szCs w:val="24"/>
              </w:rPr>
              <w:t>газоснабжение</w:t>
            </w:r>
          </w:p>
        </w:tc>
        <w:tc>
          <w:tcPr>
            <w:tcW w:w="1985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Pr="001A210F" w:rsidRDefault="00644AC6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1842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</w:tr>
      <w:tr w:rsidR="004D322F" w:rsidRPr="001A210F" w:rsidTr="0047641F">
        <w:tc>
          <w:tcPr>
            <w:tcW w:w="3464" w:type="dxa"/>
            <w:vAlign w:val="center"/>
          </w:tcPr>
          <w:p w:rsidR="004D322F" w:rsidRPr="001A210F" w:rsidRDefault="004D322F" w:rsidP="00D70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10F">
              <w:rPr>
                <w:rFonts w:ascii="Times New Roman" w:hAnsi="Times New Roman" w:cs="Times New Roman"/>
                <w:bCs/>
                <w:sz w:val="24"/>
                <w:szCs w:val="24"/>
              </w:rPr>
              <w:t>обращение с твердыми коммунальными отходами</w:t>
            </w:r>
          </w:p>
        </w:tc>
        <w:tc>
          <w:tcPr>
            <w:tcW w:w="1985" w:type="dxa"/>
          </w:tcPr>
          <w:p w:rsidR="004D322F" w:rsidRPr="001A210F" w:rsidRDefault="004D322F" w:rsidP="00D70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D322F" w:rsidRPr="001A210F" w:rsidRDefault="004D322F" w:rsidP="00D70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1842" w:type="dxa"/>
          </w:tcPr>
          <w:p w:rsidR="004D322F" w:rsidRPr="001A210F" w:rsidRDefault="004D322F" w:rsidP="00D709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</w:tr>
      <w:tr w:rsidR="0047641F" w:rsidRPr="001A210F" w:rsidTr="0047641F">
        <w:tc>
          <w:tcPr>
            <w:tcW w:w="3464" w:type="dxa"/>
            <w:vAlign w:val="center"/>
          </w:tcPr>
          <w:p w:rsidR="0047641F" w:rsidRPr="001A210F" w:rsidRDefault="003928E6" w:rsidP="004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10F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47641F" w:rsidRPr="001A210F">
              <w:rPr>
                <w:rFonts w:ascii="Times New Roman" w:hAnsi="Times New Roman" w:cs="Times New Roman"/>
                <w:bCs/>
                <w:sz w:val="24"/>
                <w:szCs w:val="24"/>
              </w:rPr>
              <w:t>еализация лекарственных препаратов, включенных в перечень жизненно необходимых и важнейших лекарственных препаратов</w:t>
            </w:r>
          </w:p>
        </w:tc>
        <w:tc>
          <w:tcPr>
            <w:tcW w:w="1985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Pr="001A210F" w:rsidRDefault="0047641F" w:rsidP="00F70D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0F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  <w:tc>
          <w:tcPr>
            <w:tcW w:w="1842" w:type="dxa"/>
          </w:tcPr>
          <w:p w:rsidR="0047641F" w:rsidRPr="001A210F" w:rsidRDefault="0047641F" w:rsidP="00F70D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0F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</w:tr>
      <w:tr w:rsidR="0047641F" w:rsidRPr="001A210F" w:rsidTr="0047641F">
        <w:tc>
          <w:tcPr>
            <w:tcW w:w="3464" w:type="dxa"/>
            <w:vAlign w:val="center"/>
          </w:tcPr>
          <w:p w:rsidR="0047641F" w:rsidRPr="001A210F" w:rsidRDefault="003928E6" w:rsidP="004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10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47641F" w:rsidRPr="001A210F">
              <w:rPr>
                <w:rFonts w:ascii="Times New Roman" w:hAnsi="Times New Roman" w:cs="Times New Roman"/>
                <w:bCs/>
                <w:sz w:val="24"/>
                <w:szCs w:val="24"/>
              </w:rPr>
              <w:t>еревозки пассажиров железнодорожным транспортом общего пользования в пригородном сообщении</w:t>
            </w:r>
          </w:p>
        </w:tc>
        <w:tc>
          <w:tcPr>
            <w:tcW w:w="1985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Pr="001A210F" w:rsidRDefault="001820E1" w:rsidP="00F70D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0F">
              <w:rPr>
                <w:rFonts w:ascii="Times New Roman" w:eastAsia="Times New Roman" w:hAnsi="Times New Roman" w:cs="Times New Roman"/>
                <w:lang w:eastAsia="ru-RU"/>
              </w:rPr>
              <w:t>v</w:t>
            </w:r>
          </w:p>
        </w:tc>
        <w:tc>
          <w:tcPr>
            <w:tcW w:w="1842" w:type="dxa"/>
          </w:tcPr>
          <w:p w:rsidR="0047641F" w:rsidRPr="001A210F" w:rsidRDefault="0047641F" w:rsidP="00F70D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0F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</w:tr>
      <w:tr w:rsidR="0047641F" w:rsidRPr="001A210F" w:rsidTr="003928E6">
        <w:trPr>
          <w:trHeight w:val="699"/>
        </w:trPr>
        <w:tc>
          <w:tcPr>
            <w:tcW w:w="3464" w:type="dxa"/>
            <w:vAlign w:val="center"/>
          </w:tcPr>
          <w:p w:rsidR="0047641F" w:rsidRPr="001A210F" w:rsidRDefault="003928E6" w:rsidP="0039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10F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47641F" w:rsidRPr="001A210F">
              <w:rPr>
                <w:rFonts w:ascii="Times New Roman" w:hAnsi="Times New Roman" w:cs="Times New Roman"/>
                <w:bCs/>
                <w:sz w:val="24"/>
                <w:szCs w:val="24"/>
              </w:rPr>
              <w:t>ехнический осмотр транспортных средств</w:t>
            </w:r>
          </w:p>
        </w:tc>
        <w:tc>
          <w:tcPr>
            <w:tcW w:w="1985" w:type="dxa"/>
          </w:tcPr>
          <w:p w:rsidR="0047641F" w:rsidRPr="001A210F" w:rsidRDefault="0047641F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47641F" w:rsidRPr="001A210F" w:rsidRDefault="0047641F" w:rsidP="00F70D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0F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  <w:tc>
          <w:tcPr>
            <w:tcW w:w="1842" w:type="dxa"/>
          </w:tcPr>
          <w:p w:rsidR="0047641F" w:rsidRPr="001A210F" w:rsidRDefault="0047641F" w:rsidP="00F70D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0F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</w:tr>
      <w:tr w:rsidR="000B558A" w:rsidRPr="003D5143" w:rsidTr="003928E6">
        <w:trPr>
          <w:trHeight w:val="699"/>
        </w:trPr>
        <w:tc>
          <w:tcPr>
            <w:tcW w:w="3464" w:type="dxa"/>
            <w:vAlign w:val="center"/>
          </w:tcPr>
          <w:p w:rsidR="000B558A" w:rsidRPr="001A210F" w:rsidRDefault="000B558A" w:rsidP="0039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10F">
              <w:rPr>
                <w:rFonts w:ascii="Times New Roman" w:hAnsi="Times New Roman" w:cs="Times New Roman"/>
                <w:sz w:val="24"/>
                <w:szCs w:val="24"/>
              </w:rPr>
              <w:t>оказание услуг в аэропортах субъектами естественных монополий, включенными в реестр субъектов естественных монополий и не вошедшими в перечень субъектов естественных монополий в сфере услуг в аэропортах, государственное регулирование которых осуществляется уполномоченным федеральным органом исполнительной власти</w:t>
            </w:r>
          </w:p>
        </w:tc>
        <w:tc>
          <w:tcPr>
            <w:tcW w:w="1985" w:type="dxa"/>
          </w:tcPr>
          <w:p w:rsidR="000B558A" w:rsidRPr="001A210F" w:rsidRDefault="00644AC6" w:rsidP="00F70D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2410" w:type="dxa"/>
          </w:tcPr>
          <w:p w:rsidR="000B558A" w:rsidRPr="001A210F" w:rsidRDefault="00644AC6" w:rsidP="00644A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210F"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1842" w:type="dxa"/>
          </w:tcPr>
          <w:p w:rsidR="000B558A" w:rsidRPr="00644AC6" w:rsidRDefault="00644AC6" w:rsidP="00F70D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0F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</w:tr>
    </w:tbl>
    <w:p w:rsidR="00F70D58" w:rsidRPr="001A210F" w:rsidRDefault="00F70D58" w:rsidP="00E1341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A210F">
        <w:rPr>
          <w:rFonts w:ascii="Times New Roman" w:hAnsi="Times New Roman" w:cs="Times New Roman"/>
          <w:sz w:val="28"/>
          <w:szCs w:val="28"/>
        </w:rPr>
        <w:t xml:space="preserve">Статистические показатели </w:t>
      </w:r>
      <w:r w:rsidR="006855E3" w:rsidRPr="001A210F">
        <w:rPr>
          <w:rFonts w:ascii="Times New Roman" w:hAnsi="Times New Roman" w:cs="Times New Roman"/>
          <w:sz w:val="28"/>
          <w:szCs w:val="28"/>
        </w:rPr>
        <w:t>осуществления контроля (надзора)</w:t>
      </w:r>
      <w:r w:rsidRPr="001A210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96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5"/>
        <w:gridCol w:w="5387"/>
        <w:gridCol w:w="1417"/>
        <w:gridCol w:w="1560"/>
        <w:gridCol w:w="1382"/>
        <w:gridCol w:w="35"/>
      </w:tblGrid>
      <w:tr w:rsidR="00F67C02" w:rsidRPr="007A2B09" w:rsidTr="0098681A">
        <w:trPr>
          <w:gridAfter w:val="1"/>
          <w:wAfter w:w="35" w:type="dxa"/>
          <w:trHeight w:val="527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02" w:rsidRPr="0098681A" w:rsidRDefault="00F67C02" w:rsidP="009868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67C02" w:rsidRPr="0098681A" w:rsidRDefault="00F67C02" w:rsidP="00F67C02">
            <w:pPr>
              <w:jc w:val="center"/>
              <w:rPr>
                <w:rFonts w:ascii="Times New Roman" w:hAnsi="Times New Roman" w:cs="Times New Roman"/>
              </w:rPr>
            </w:pPr>
            <w:r w:rsidRPr="0098681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C02" w:rsidRPr="0098681A" w:rsidRDefault="00F67C02" w:rsidP="00F67C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8681A">
              <w:rPr>
                <w:rFonts w:ascii="Times New Roman" w:hAnsi="Times New Roman" w:cs="Times New Roman"/>
                <w:bCs/>
                <w:color w:val="000000"/>
              </w:rPr>
              <w:t>2020 год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06611" w:rsidRPr="007A2B09" w:rsidRDefault="00706611" w:rsidP="009868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A2B09">
              <w:rPr>
                <w:rFonts w:ascii="Times New Roman" w:hAnsi="Times New Roman" w:cs="Times New Roman"/>
                <w:bCs/>
                <w:color w:val="000000"/>
              </w:rPr>
              <w:t xml:space="preserve">3 квартала </w:t>
            </w:r>
            <w:r w:rsidR="00F67C02" w:rsidRPr="007A2B09">
              <w:rPr>
                <w:rFonts w:ascii="Times New Roman" w:hAnsi="Times New Roman" w:cs="Times New Roman"/>
                <w:bCs/>
                <w:color w:val="000000"/>
              </w:rPr>
              <w:t>202</w:t>
            </w:r>
            <w:r w:rsidR="006855E3" w:rsidRPr="007A2B09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F67C02" w:rsidRPr="007A2B09">
              <w:rPr>
                <w:rFonts w:ascii="Times New Roman" w:hAnsi="Times New Roman" w:cs="Times New Roman"/>
                <w:bCs/>
                <w:color w:val="000000"/>
              </w:rPr>
              <w:t xml:space="preserve"> год</w:t>
            </w:r>
            <w:r w:rsidRPr="007A2B09">
              <w:rPr>
                <w:rFonts w:ascii="Times New Roman" w:hAnsi="Times New Roman" w:cs="Times New Roman"/>
                <w:bCs/>
                <w:color w:val="000000"/>
              </w:rPr>
              <w:t>а</w:t>
            </w:r>
          </w:p>
        </w:tc>
      </w:tr>
      <w:tr w:rsidR="00F22BFB" w:rsidRPr="007A2B09" w:rsidTr="005017BA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FB" w:rsidRPr="0098681A" w:rsidRDefault="00F22BFB" w:rsidP="006855E3">
            <w:pPr>
              <w:numPr>
                <w:ilvl w:val="0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681A">
              <w:rPr>
                <w:rFonts w:ascii="Times New Roman" w:hAnsi="Times New Roman" w:cs="Times New Roman"/>
                <w:bCs/>
                <w:i/>
                <w:color w:val="000000"/>
              </w:rPr>
              <w:t>Количество контролируемых лиц</w:t>
            </w:r>
            <w:r w:rsidRPr="0098681A">
              <w:rPr>
                <w:rFonts w:ascii="Times New Roman" w:hAnsi="Times New Roman" w:cs="Times New Roman"/>
                <w:bCs/>
                <w:color w:val="000000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BFB" w:rsidRPr="0098681A" w:rsidRDefault="00F22BFB" w:rsidP="00F67C02">
            <w:pPr>
              <w:jc w:val="center"/>
              <w:rPr>
                <w:rFonts w:ascii="Times New Roman" w:hAnsi="Times New Roman" w:cs="Times New Roman"/>
              </w:rPr>
            </w:pPr>
            <w:r w:rsidRPr="0098681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BFB" w:rsidRPr="00B708AB" w:rsidRDefault="00F22BFB" w:rsidP="00B708AB">
            <w:pPr>
              <w:jc w:val="center"/>
              <w:rPr>
                <w:rFonts w:ascii="Times New Roman" w:hAnsi="Times New Roman" w:cs="Times New Roman"/>
              </w:rPr>
            </w:pPr>
            <w:r w:rsidRPr="00B708AB">
              <w:rPr>
                <w:rFonts w:ascii="Times New Roman" w:hAnsi="Times New Roman" w:cs="Times New Roman"/>
              </w:rPr>
              <w:t>1097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BFB" w:rsidRPr="00B708AB" w:rsidRDefault="00F22BFB" w:rsidP="00B708AB">
            <w:pPr>
              <w:jc w:val="center"/>
              <w:rPr>
                <w:rFonts w:ascii="Times New Roman" w:hAnsi="Times New Roman" w:cs="Times New Roman"/>
              </w:rPr>
            </w:pPr>
            <w:r w:rsidRPr="00B708AB">
              <w:rPr>
                <w:rFonts w:ascii="Times New Roman" w:hAnsi="Times New Roman" w:cs="Times New Roman"/>
              </w:rPr>
              <w:t>1116</w:t>
            </w:r>
          </w:p>
        </w:tc>
      </w:tr>
      <w:tr w:rsidR="006743DB" w:rsidRPr="007A2B09" w:rsidTr="00A1321D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DB" w:rsidRPr="0098681A" w:rsidRDefault="006743DB" w:rsidP="00F70D58">
            <w:pPr>
              <w:numPr>
                <w:ilvl w:val="0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681A">
              <w:rPr>
                <w:rFonts w:ascii="Times New Roman" w:hAnsi="Times New Roman" w:cs="Times New Roman"/>
                <w:bCs/>
                <w:i/>
                <w:color w:val="000000"/>
              </w:rPr>
              <w:t>Количество проведенных проверок</w:t>
            </w:r>
            <w:r w:rsidRPr="0098681A">
              <w:rPr>
                <w:rFonts w:ascii="Times New Roman" w:hAnsi="Times New Roman" w:cs="Times New Roman"/>
                <w:bCs/>
                <w:color w:val="000000"/>
              </w:rPr>
              <w:t>, из них: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3DB" w:rsidRPr="0098681A" w:rsidRDefault="006743DB" w:rsidP="00F67C02">
            <w:pPr>
              <w:jc w:val="center"/>
              <w:rPr>
                <w:rFonts w:ascii="Times New Roman" w:hAnsi="Times New Roman" w:cs="Times New Roman"/>
              </w:rPr>
            </w:pPr>
            <w:r w:rsidRPr="0098681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43DB" w:rsidRPr="00B65F61" w:rsidRDefault="006743DB" w:rsidP="00F70D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743DB" w:rsidRPr="006743DB" w:rsidRDefault="006743DB" w:rsidP="006743DB">
            <w:pPr>
              <w:jc w:val="center"/>
              <w:rPr>
                <w:rFonts w:ascii="Times New Roman" w:hAnsi="Times New Roman" w:cs="Times New Roman"/>
              </w:rPr>
            </w:pPr>
            <w:r w:rsidRPr="006743DB">
              <w:rPr>
                <w:rFonts w:ascii="Times New Roman" w:hAnsi="Times New Roman" w:cs="Times New Roman"/>
              </w:rPr>
              <w:t>13</w:t>
            </w:r>
          </w:p>
        </w:tc>
      </w:tr>
      <w:tr w:rsidR="006743DB" w:rsidRPr="007A2B09" w:rsidTr="00A1321D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DB" w:rsidRPr="0098681A" w:rsidRDefault="006743DB" w:rsidP="00F70D58">
            <w:pPr>
              <w:numPr>
                <w:ilvl w:val="1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плановые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3DB" w:rsidRPr="0098681A" w:rsidRDefault="006743DB" w:rsidP="00F67C02">
            <w:pPr>
              <w:jc w:val="center"/>
              <w:rPr>
                <w:rFonts w:ascii="Times New Roman" w:hAnsi="Times New Roman" w:cs="Times New Roman"/>
              </w:rPr>
            </w:pPr>
            <w:r w:rsidRPr="0098681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43DB" w:rsidRPr="00B65F61" w:rsidRDefault="006743DB" w:rsidP="00F70D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743DB" w:rsidRPr="006743DB" w:rsidRDefault="006743DB" w:rsidP="006743DB">
            <w:pPr>
              <w:jc w:val="center"/>
              <w:rPr>
                <w:rFonts w:ascii="Times New Roman" w:hAnsi="Times New Roman" w:cs="Times New Roman"/>
              </w:rPr>
            </w:pPr>
            <w:r w:rsidRPr="006743DB">
              <w:rPr>
                <w:rFonts w:ascii="Times New Roman" w:hAnsi="Times New Roman" w:cs="Times New Roman"/>
              </w:rPr>
              <w:t>9</w:t>
            </w:r>
          </w:p>
        </w:tc>
      </w:tr>
      <w:tr w:rsidR="006743DB" w:rsidRPr="007A2B09" w:rsidTr="00A1321D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DB" w:rsidRPr="0098681A" w:rsidRDefault="006743DB" w:rsidP="00F70D58">
            <w:pPr>
              <w:numPr>
                <w:ilvl w:val="1"/>
                <w:numId w:val="3"/>
              </w:numPr>
              <w:tabs>
                <w:tab w:val="left" w:pos="0"/>
                <w:tab w:val="left" w:pos="49"/>
                <w:tab w:val="left" w:pos="758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внеплановые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3DB" w:rsidRPr="0098681A" w:rsidRDefault="006743DB" w:rsidP="00F67C02">
            <w:pPr>
              <w:jc w:val="center"/>
              <w:rPr>
                <w:rFonts w:ascii="Times New Roman" w:hAnsi="Times New Roman" w:cs="Times New Roman"/>
              </w:rPr>
            </w:pPr>
            <w:r w:rsidRPr="009868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43DB" w:rsidRPr="00B65F61" w:rsidRDefault="006743DB" w:rsidP="00F70D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743DB" w:rsidRPr="006743DB" w:rsidRDefault="006743DB" w:rsidP="006743DB">
            <w:pPr>
              <w:jc w:val="center"/>
              <w:rPr>
                <w:rFonts w:ascii="Times New Roman" w:hAnsi="Times New Roman" w:cs="Times New Roman"/>
              </w:rPr>
            </w:pPr>
            <w:r w:rsidRPr="006743DB">
              <w:rPr>
                <w:rFonts w:ascii="Times New Roman" w:hAnsi="Times New Roman" w:cs="Times New Roman"/>
              </w:rPr>
              <w:t>4</w:t>
            </w:r>
          </w:p>
        </w:tc>
      </w:tr>
      <w:tr w:rsidR="006743DB" w:rsidRPr="007A2B09" w:rsidTr="00A1321D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DB" w:rsidRPr="0098681A" w:rsidRDefault="006743DB" w:rsidP="00F70D58">
            <w:pPr>
              <w:numPr>
                <w:ilvl w:val="1"/>
                <w:numId w:val="3"/>
              </w:numPr>
              <w:tabs>
                <w:tab w:val="left" w:pos="0"/>
                <w:tab w:val="left" w:pos="49"/>
                <w:tab w:val="left" w:pos="758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выездные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3DB" w:rsidRPr="0098681A" w:rsidRDefault="006743DB" w:rsidP="00F67C02">
            <w:pPr>
              <w:jc w:val="center"/>
              <w:rPr>
                <w:rFonts w:ascii="Times New Roman" w:hAnsi="Times New Roman" w:cs="Times New Roman"/>
              </w:rPr>
            </w:pPr>
            <w:r w:rsidRPr="0098681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43DB" w:rsidRPr="0098681A" w:rsidRDefault="00024FCC" w:rsidP="00F15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743DB" w:rsidRPr="006743DB" w:rsidRDefault="006743DB" w:rsidP="006743DB">
            <w:pPr>
              <w:jc w:val="center"/>
              <w:rPr>
                <w:rFonts w:ascii="Times New Roman" w:hAnsi="Times New Roman" w:cs="Times New Roman"/>
              </w:rPr>
            </w:pPr>
            <w:r w:rsidRPr="006743DB">
              <w:rPr>
                <w:rFonts w:ascii="Times New Roman" w:hAnsi="Times New Roman" w:cs="Times New Roman"/>
              </w:rPr>
              <w:t>1</w:t>
            </w:r>
          </w:p>
        </w:tc>
      </w:tr>
      <w:tr w:rsidR="006743DB" w:rsidRPr="007A2B09" w:rsidTr="00A1321D">
        <w:trPr>
          <w:gridAfter w:val="1"/>
          <w:wAfter w:w="35" w:type="dxa"/>
          <w:trHeight w:val="390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DB" w:rsidRPr="0098681A" w:rsidRDefault="006743DB" w:rsidP="00F70D58">
            <w:pPr>
              <w:numPr>
                <w:ilvl w:val="1"/>
                <w:numId w:val="3"/>
              </w:numPr>
              <w:tabs>
                <w:tab w:val="left" w:pos="0"/>
                <w:tab w:val="left" w:pos="49"/>
                <w:tab w:val="left" w:pos="758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lastRenderedPageBreak/>
              <w:t>документарные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743DB" w:rsidRPr="0098681A" w:rsidRDefault="006743DB" w:rsidP="00F67C02">
            <w:pPr>
              <w:jc w:val="center"/>
              <w:rPr>
                <w:rFonts w:ascii="Times New Roman" w:hAnsi="Times New Roman" w:cs="Times New Roman"/>
              </w:rPr>
            </w:pPr>
            <w:r w:rsidRPr="0098681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43DB" w:rsidRPr="00B65F61" w:rsidRDefault="006743DB" w:rsidP="00F70D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43DB" w:rsidRPr="006743DB" w:rsidRDefault="006743DB" w:rsidP="006743DB">
            <w:pPr>
              <w:jc w:val="center"/>
              <w:rPr>
                <w:rFonts w:ascii="Times New Roman" w:hAnsi="Times New Roman" w:cs="Times New Roman"/>
              </w:rPr>
            </w:pPr>
            <w:r w:rsidRPr="006743DB">
              <w:rPr>
                <w:rFonts w:ascii="Times New Roman" w:hAnsi="Times New Roman" w:cs="Times New Roman"/>
              </w:rPr>
              <w:t>12</w:t>
            </w:r>
          </w:p>
        </w:tc>
      </w:tr>
      <w:tr w:rsidR="006743DB" w:rsidRPr="007A2B09" w:rsidTr="00A1321D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DB" w:rsidRPr="0098681A" w:rsidRDefault="006743DB" w:rsidP="00F70D58">
            <w:pPr>
              <w:numPr>
                <w:ilvl w:val="0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681A">
              <w:rPr>
                <w:rFonts w:ascii="Times New Roman" w:hAnsi="Times New Roman" w:cs="Times New Roman"/>
                <w:bCs/>
                <w:color w:val="000000"/>
              </w:rPr>
              <w:t>Количество выданных предписаний: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3DB" w:rsidRPr="0098681A" w:rsidRDefault="006743DB" w:rsidP="00F67C02">
            <w:pPr>
              <w:jc w:val="center"/>
              <w:rPr>
                <w:rFonts w:ascii="Times New Roman" w:hAnsi="Times New Roman" w:cs="Times New Roman"/>
              </w:rPr>
            </w:pPr>
            <w:r w:rsidRPr="009868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43DB" w:rsidRPr="00B65F61" w:rsidRDefault="006743DB" w:rsidP="00F70D5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743DB" w:rsidRPr="006743DB" w:rsidRDefault="006743DB" w:rsidP="006743DB">
            <w:pPr>
              <w:jc w:val="center"/>
              <w:rPr>
                <w:rFonts w:ascii="Times New Roman" w:hAnsi="Times New Roman" w:cs="Times New Roman"/>
              </w:rPr>
            </w:pPr>
            <w:r w:rsidRPr="006743DB">
              <w:rPr>
                <w:rFonts w:ascii="Times New Roman" w:hAnsi="Times New Roman" w:cs="Times New Roman"/>
              </w:rPr>
              <w:t>3</w:t>
            </w:r>
          </w:p>
        </w:tc>
      </w:tr>
      <w:tr w:rsidR="006743DB" w:rsidRPr="007A2B09" w:rsidTr="00A1321D">
        <w:trPr>
          <w:gridAfter w:val="1"/>
          <w:wAfter w:w="35" w:type="dxa"/>
          <w:trHeight w:val="199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DB" w:rsidRPr="0098681A" w:rsidRDefault="006743DB" w:rsidP="00F70D58">
            <w:pPr>
              <w:numPr>
                <w:ilvl w:val="1"/>
                <w:numId w:val="3"/>
              </w:numPr>
              <w:tabs>
                <w:tab w:val="left" w:pos="0"/>
                <w:tab w:val="left" w:pos="49"/>
                <w:tab w:val="left" w:pos="758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bCs/>
                <w:color w:val="000000"/>
              </w:rPr>
              <w:t xml:space="preserve">из них </w:t>
            </w:r>
            <w:r w:rsidRPr="0098681A">
              <w:rPr>
                <w:rFonts w:ascii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3DB" w:rsidRPr="0098681A" w:rsidRDefault="006743DB" w:rsidP="00F67C02">
            <w:pPr>
              <w:jc w:val="center"/>
              <w:rPr>
                <w:rFonts w:ascii="Times New Roman" w:hAnsi="Times New Roman" w:cs="Times New Roman"/>
              </w:rPr>
            </w:pPr>
            <w:r w:rsidRPr="009868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43DB" w:rsidRPr="0098681A" w:rsidRDefault="0039170A" w:rsidP="00F70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743DB" w:rsidRPr="006743DB" w:rsidRDefault="006743DB" w:rsidP="006743DB">
            <w:pPr>
              <w:jc w:val="center"/>
              <w:rPr>
                <w:rFonts w:ascii="Times New Roman" w:hAnsi="Times New Roman" w:cs="Times New Roman"/>
              </w:rPr>
            </w:pPr>
            <w:r w:rsidRPr="006743DB">
              <w:rPr>
                <w:rFonts w:ascii="Times New Roman" w:hAnsi="Times New Roman" w:cs="Times New Roman"/>
              </w:rPr>
              <w:t>1</w:t>
            </w:r>
          </w:p>
        </w:tc>
      </w:tr>
      <w:tr w:rsidR="00F67C02" w:rsidRPr="007A2B09" w:rsidTr="00C418CC">
        <w:trPr>
          <w:gridAfter w:val="1"/>
          <w:wAfter w:w="35" w:type="dxa"/>
          <w:trHeight w:val="390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C02" w:rsidRPr="00C418CC" w:rsidRDefault="00F67C02" w:rsidP="00F70D58">
            <w:pPr>
              <w:numPr>
                <w:ilvl w:val="0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418CC">
              <w:rPr>
                <w:rFonts w:ascii="Times New Roman" w:hAnsi="Times New Roman" w:cs="Times New Roman"/>
                <w:bCs/>
                <w:color w:val="000000"/>
              </w:rPr>
              <w:t>Количество проверок, проводимых органами прокуратуры, в которых специалисты департамента приняли участие в качестве специалистов: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67C02" w:rsidRPr="00C418CC" w:rsidRDefault="00F67C02" w:rsidP="00F67C02">
            <w:pPr>
              <w:jc w:val="center"/>
              <w:rPr>
                <w:rFonts w:ascii="Times New Roman" w:hAnsi="Times New Roman" w:cs="Times New Roman"/>
              </w:rPr>
            </w:pPr>
            <w:r w:rsidRPr="00C418C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67C02" w:rsidRPr="00C418CC" w:rsidRDefault="00B65F61" w:rsidP="00C418C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418C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67C02" w:rsidRPr="00C418CC" w:rsidRDefault="00C418CC" w:rsidP="00C418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D35EEF" w:rsidRPr="007A2B09" w:rsidTr="00600FBC">
        <w:trPr>
          <w:gridAfter w:val="1"/>
          <w:wAfter w:w="35" w:type="dxa"/>
          <w:trHeight w:val="37"/>
        </w:trPr>
        <w:tc>
          <w:tcPr>
            <w:tcW w:w="837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EEF" w:rsidRPr="0098681A" w:rsidRDefault="00D35EEF" w:rsidP="006855E3">
            <w:pPr>
              <w:tabs>
                <w:tab w:val="left" w:pos="0"/>
                <w:tab w:val="left" w:pos="49"/>
              </w:tabs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681A">
              <w:rPr>
                <w:rFonts w:ascii="Times New Roman" w:hAnsi="Times New Roman" w:cs="Times New Roman"/>
                <w:bCs/>
                <w:color w:val="000000"/>
              </w:rPr>
              <w:t xml:space="preserve">5. </w:t>
            </w:r>
            <w:r w:rsidR="006215C3" w:rsidRPr="0098681A">
              <w:rPr>
                <w:rFonts w:ascii="Times New Roman" w:hAnsi="Times New Roman" w:cs="Times New Roman"/>
                <w:bCs/>
                <w:i/>
                <w:color w:val="000000"/>
              </w:rPr>
              <w:t>М</w:t>
            </w:r>
            <w:r w:rsidR="006215C3" w:rsidRPr="0098681A">
              <w:rPr>
                <w:rFonts w:ascii="Times New Roman" w:hAnsi="Times New Roman" w:cs="Times New Roman"/>
                <w:i/>
                <w:color w:val="000000"/>
              </w:rPr>
              <w:t xml:space="preserve">ероприятия без взаимодействия </w:t>
            </w:r>
            <w:r w:rsidR="006855E3" w:rsidRPr="0098681A">
              <w:rPr>
                <w:rFonts w:ascii="Times New Roman" w:hAnsi="Times New Roman" w:cs="Times New Roman"/>
                <w:i/>
                <w:color w:val="000000"/>
              </w:rPr>
              <w:t>с контролируемыми лицами</w:t>
            </w:r>
            <w:r w:rsidRPr="0098681A">
              <w:rPr>
                <w:rFonts w:ascii="Times New Roman" w:hAnsi="Times New Roman" w:cs="Times New Roman"/>
                <w:bCs/>
                <w:color w:val="000000"/>
              </w:rPr>
              <w:t>:</w:t>
            </w:r>
            <w:r w:rsidRPr="0098681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5EEF" w:rsidRPr="007A2B09" w:rsidRDefault="00D35EEF" w:rsidP="00D35EEF">
            <w:pPr>
              <w:numPr>
                <w:ilvl w:val="0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-977" w:firstLine="0"/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</w:tr>
      <w:tr w:rsidR="00F22BFB" w:rsidRPr="006E0411" w:rsidTr="005017BA">
        <w:trPr>
          <w:gridAfter w:val="1"/>
          <w:wAfter w:w="35" w:type="dxa"/>
          <w:trHeight w:val="1390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FB" w:rsidRPr="0098681A" w:rsidRDefault="00F22BFB" w:rsidP="003C6668">
            <w:pPr>
              <w:numPr>
                <w:ilvl w:val="1"/>
                <w:numId w:val="3"/>
              </w:numPr>
              <w:tabs>
                <w:tab w:val="left" w:pos="0"/>
                <w:tab w:val="left" w:pos="49"/>
                <w:tab w:val="left" w:pos="758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 xml:space="preserve">Количество постановлений о назначении административных наказаний контролируемых лиц, в отношении которых были проведены мероприятия без взаимодействия с контролируемыми лицами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BFB" w:rsidRPr="006E0411" w:rsidRDefault="00F22BFB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22BFB" w:rsidRPr="006E0411" w:rsidRDefault="00F22BFB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22BFB" w:rsidRPr="006E0411" w:rsidRDefault="00F22BFB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110</w:t>
            </w:r>
          </w:p>
        </w:tc>
      </w:tr>
      <w:tr w:rsidR="00F22BFB" w:rsidRPr="006E0411" w:rsidTr="005017BA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2BFB" w:rsidRPr="0098681A" w:rsidRDefault="00F22BFB" w:rsidP="00F70D58">
            <w:pPr>
              <w:numPr>
                <w:ilvl w:val="0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8681A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Постановления по делам об административных </w:t>
            </w:r>
            <w:proofErr w:type="gramStart"/>
            <w:r w:rsidRPr="0098681A">
              <w:rPr>
                <w:rFonts w:ascii="Times New Roman" w:hAnsi="Times New Roman" w:cs="Times New Roman"/>
                <w:bCs/>
                <w:i/>
                <w:color w:val="000000"/>
              </w:rPr>
              <w:t>правонарушениях</w:t>
            </w:r>
            <w:proofErr w:type="gramEnd"/>
            <w:r w:rsidRPr="0098681A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о привлечении к административной ответственности</w:t>
            </w:r>
            <w:r w:rsidRPr="0098681A">
              <w:rPr>
                <w:rFonts w:ascii="Times New Roman" w:hAnsi="Times New Roman" w:cs="Times New Roman"/>
                <w:bCs/>
                <w:color w:val="000000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BFB" w:rsidRPr="006E0411" w:rsidRDefault="00F22BFB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BFB" w:rsidRPr="006E0411" w:rsidRDefault="00F22BFB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BFB" w:rsidRPr="006E0411" w:rsidRDefault="00F22BFB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134</w:t>
            </w:r>
          </w:p>
        </w:tc>
      </w:tr>
      <w:tr w:rsidR="00F22BFB" w:rsidRPr="006E0411" w:rsidTr="005017BA">
        <w:trPr>
          <w:gridAfter w:val="1"/>
          <w:wAfter w:w="35" w:type="dxa"/>
          <w:trHeight w:val="262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FB" w:rsidRPr="0098681A" w:rsidRDefault="00F22BFB" w:rsidP="00F70D58">
            <w:pPr>
              <w:numPr>
                <w:ilvl w:val="1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 xml:space="preserve">в том числе, по делам возбужденным департаментом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BFB" w:rsidRPr="006E0411" w:rsidRDefault="00F22BFB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22BFB" w:rsidRPr="006E0411" w:rsidRDefault="00F22BFB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22BFB" w:rsidRPr="006E0411" w:rsidRDefault="00F22BFB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122</w:t>
            </w:r>
          </w:p>
        </w:tc>
      </w:tr>
      <w:tr w:rsidR="00F22BFB" w:rsidRPr="006E0411" w:rsidTr="005017BA">
        <w:trPr>
          <w:gridAfter w:val="1"/>
          <w:wAfter w:w="35" w:type="dxa"/>
          <w:trHeight w:val="76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2BFB" w:rsidRPr="0098681A" w:rsidRDefault="00F22BFB" w:rsidP="00F70D58">
            <w:pPr>
              <w:numPr>
                <w:ilvl w:val="1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49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в том числе по делам, возбужденным органами прокуратуры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22BFB" w:rsidRPr="006E0411" w:rsidRDefault="00F22BFB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22BFB" w:rsidRPr="006E0411" w:rsidRDefault="00F22BFB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2BFB" w:rsidRPr="006E0411" w:rsidRDefault="00F22BFB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12</w:t>
            </w:r>
          </w:p>
        </w:tc>
      </w:tr>
      <w:tr w:rsidR="00F22BFB" w:rsidRPr="006E0411" w:rsidTr="005017BA">
        <w:trPr>
          <w:gridAfter w:val="1"/>
          <w:wAfter w:w="35" w:type="dxa"/>
          <w:trHeight w:val="75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FB" w:rsidRPr="0098681A" w:rsidRDefault="00F22BFB" w:rsidP="00F70D58">
            <w:pPr>
              <w:numPr>
                <w:ilvl w:val="0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0" w:firstLine="4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i/>
                <w:color w:val="000000"/>
              </w:rPr>
              <w:t>Общая сумма административных штрафов по делам об административных правонарушениях, тыс. рублей</w:t>
            </w:r>
            <w:r w:rsidRPr="0098681A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BFB" w:rsidRPr="006E0411" w:rsidRDefault="00F22BFB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4969,04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22BFB" w:rsidRPr="006E0411" w:rsidRDefault="00F22BFB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2755,168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22BFB" w:rsidRPr="006E0411" w:rsidRDefault="00F22BFB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2018,746</w:t>
            </w:r>
          </w:p>
        </w:tc>
      </w:tr>
      <w:tr w:rsidR="00F22BFB" w:rsidRPr="006E0411" w:rsidTr="005017BA">
        <w:trPr>
          <w:gridAfter w:val="1"/>
          <w:wAfter w:w="35" w:type="dxa"/>
          <w:trHeight w:val="496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2BFB" w:rsidRPr="0098681A" w:rsidRDefault="00F22BFB" w:rsidP="00F70D58">
            <w:pPr>
              <w:numPr>
                <w:ilvl w:val="1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в том числе по делам, возбужденным департаментом, тыс. рублей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22BFB" w:rsidRPr="006E0411" w:rsidRDefault="00F22BFB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4422,84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22BFB" w:rsidRPr="006E0411" w:rsidRDefault="00F22BFB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2307,047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2BFB" w:rsidRPr="006E0411" w:rsidRDefault="00F22BFB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1723,746</w:t>
            </w:r>
          </w:p>
        </w:tc>
      </w:tr>
      <w:tr w:rsidR="00F22BFB" w:rsidRPr="006E0411" w:rsidTr="005017BA">
        <w:trPr>
          <w:gridAfter w:val="1"/>
          <w:wAfter w:w="35" w:type="dxa"/>
          <w:trHeight w:val="393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2BFB" w:rsidRPr="0098681A" w:rsidRDefault="00F22BFB" w:rsidP="00F70D58">
            <w:pPr>
              <w:numPr>
                <w:ilvl w:val="1"/>
                <w:numId w:val="3"/>
              </w:numPr>
              <w:tabs>
                <w:tab w:val="left" w:pos="0"/>
                <w:tab w:val="left" w:pos="4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 xml:space="preserve">в том числе по делам, возбужденным органами прокуратуры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22BFB" w:rsidRPr="006E0411" w:rsidRDefault="00F22BFB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546,2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22BFB" w:rsidRPr="006E0411" w:rsidRDefault="00F22BFB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448,121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2BFB" w:rsidRPr="006E0411" w:rsidRDefault="00F22BFB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295,000</w:t>
            </w:r>
          </w:p>
        </w:tc>
      </w:tr>
      <w:tr w:rsidR="00D35EEF" w:rsidRPr="006E0411" w:rsidTr="00600FBC">
        <w:trPr>
          <w:gridAfter w:val="1"/>
          <w:wAfter w:w="35" w:type="dxa"/>
          <w:trHeight w:val="465"/>
        </w:trPr>
        <w:tc>
          <w:tcPr>
            <w:tcW w:w="837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EEF" w:rsidRPr="006E0411" w:rsidRDefault="003F140A" w:rsidP="00621780">
            <w:pPr>
              <w:pStyle w:val="a6"/>
              <w:spacing w:after="0" w:line="240" w:lineRule="auto"/>
              <w:ind w:left="49"/>
              <w:rPr>
                <w:rFonts w:ascii="Times New Roman" w:hAnsi="Times New Roman" w:cs="Times New Roman"/>
                <w:i/>
                <w:color w:val="000000"/>
              </w:rPr>
            </w:pPr>
            <w:r w:rsidRPr="006E0411">
              <w:rPr>
                <w:rFonts w:ascii="Times New Roman" w:hAnsi="Times New Roman" w:cs="Times New Roman"/>
                <w:i/>
                <w:color w:val="000000"/>
              </w:rPr>
              <w:t>8.</w:t>
            </w:r>
            <w:r w:rsidR="00D35EEF" w:rsidRPr="006E0411">
              <w:rPr>
                <w:rFonts w:ascii="Times New Roman" w:hAnsi="Times New Roman" w:cs="Times New Roman"/>
                <w:i/>
                <w:color w:val="000000"/>
              </w:rPr>
              <w:t>Структура выявленных нарушений: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EEF" w:rsidRPr="006E0411" w:rsidRDefault="00D35EEF" w:rsidP="00D35EEF">
            <w:pPr>
              <w:numPr>
                <w:ilvl w:val="0"/>
                <w:numId w:val="3"/>
              </w:numPr>
              <w:spacing w:after="0" w:line="240" w:lineRule="auto"/>
              <w:ind w:left="-977" w:firstLine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D35EEF" w:rsidRPr="006E0411" w:rsidTr="00600FBC">
        <w:trPr>
          <w:gridAfter w:val="1"/>
          <w:wAfter w:w="35" w:type="dxa"/>
          <w:trHeight w:val="543"/>
        </w:trPr>
        <w:tc>
          <w:tcPr>
            <w:tcW w:w="837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EEF" w:rsidRPr="006E0411" w:rsidRDefault="00D35EEF" w:rsidP="00F70D58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0411">
              <w:rPr>
                <w:rFonts w:ascii="Times New Roman" w:hAnsi="Times New Roman" w:cs="Times New Roman"/>
                <w:color w:val="000000"/>
                <w:u w:val="single"/>
              </w:rPr>
              <w:t>По делам, возбужденным департаментом: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EEF" w:rsidRPr="006E0411" w:rsidRDefault="00D35EEF" w:rsidP="00D35EEF">
            <w:pPr>
              <w:numPr>
                <w:ilvl w:val="1"/>
                <w:numId w:val="3"/>
              </w:numPr>
              <w:spacing w:after="0" w:line="240" w:lineRule="auto"/>
              <w:ind w:left="-977" w:firstLine="0"/>
              <w:jc w:val="both"/>
              <w:rPr>
                <w:rFonts w:ascii="Times New Roman" w:hAnsi="Times New Roman" w:cs="Times New Roman"/>
                <w:i/>
                <w:color w:val="000000"/>
                <w:u w:val="single"/>
              </w:rPr>
            </w:pPr>
          </w:p>
        </w:tc>
      </w:tr>
      <w:tr w:rsidR="006E0411" w:rsidRPr="006E0411" w:rsidTr="00A1321D">
        <w:trPr>
          <w:gridAfter w:val="1"/>
          <w:wAfter w:w="35" w:type="dxa"/>
          <w:trHeight w:val="543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E0411" w:rsidRPr="0098681A" w:rsidRDefault="006E0411" w:rsidP="00F70D58">
            <w:pPr>
              <w:numPr>
                <w:ilvl w:val="2"/>
                <w:numId w:val="3"/>
              </w:numPr>
              <w:spacing w:after="0" w:line="240" w:lineRule="auto"/>
              <w:ind w:left="0" w:firstLine="4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статья 14.6 КоАП РФ («Нарушение порядка ценообразования»)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15</w:t>
            </w:r>
          </w:p>
        </w:tc>
      </w:tr>
      <w:tr w:rsidR="006E0411" w:rsidRPr="006E0411" w:rsidTr="00A1321D">
        <w:trPr>
          <w:gridAfter w:val="1"/>
          <w:wAfter w:w="35" w:type="dxa"/>
          <w:trHeight w:val="543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E0411" w:rsidRPr="0098681A" w:rsidRDefault="006E0411" w:rsidP="00F70D5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общая сумма административных штрафов по статье 14.6 КоАП РФ, тыс. 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1858,34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954,497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503,546</w:t>
            </w:r>
          </w:p>
        </w:tc>
      </w:tr>
      <w:tr w:rsidR="006E0411" w:rsidRPr="006E0411" w:rsidTr="00A1321D">
        <w:trPr>
          <w:gridAfter w:val="1"/>
          <w:wAfter w:w="35" w:type="dxa"/>
          <w:trHeight w:val="543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E0411" w:rsidRPr="0098681A" w:rsidRDefault="006E0411" w:rsidP="00F70D58">
            <w:pPr>
              <w:numPr>
                <w:ilvl w:val="2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статья 19.8.1 КоАП РФ («Нарушение стандартов раскрытия информации»)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49</w:t>
            </w:r>
          </w:p>
        </w:tc>
      </w:tr>
      <w:tr w:rsidR="006E0411" w:rsidRPr="006E0411" w:rsidTr="00A1321D">
        <w:trPr>
          <w:gridAfter w:val="1"/>
          <w:wAfter w:w="35" w:type="dxa"/>
          <w:trHeight w:val="543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E0411" w:rsidRPr="0098681A" w:rsidRDefault="006E0411" w:rsidP="00F70D58">
            <w:pPr>
              <w:tabs>
                <w:tab w:val="left" w:pos="75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общая сумма административных штрафов по статье 19.8.1 КоАП РФ, тыс. 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1983,5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676,400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967,200</w:t>
            </w:r>
          </w:p>
        </w:tc>
      </w:tr>
      <w:tr w:rsidR="006E0411" w:rsidRPr="006E0411" w:rsidTr="00A1321D">
        <w:trPr>
          <w:gridAfter w:val="1"/>
          <w:wAfter w:w="35" w:type="dxa"/>
          <w:trHeight w:val="543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E0411" w:rsidRPr="0098681A" w:rsidRDefault="006E0411" w:rsidP="00F70D58">
            <w:pPr>
              <w:numPr>
                <w:ilvl w:val="2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9" w:firstLine="0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статья 19.7.1. Ко АП РФ («</w:t>
            </w:r>
            <w:r w:rsidRPr="0098681A">
              <w:rPr>
                <w:rFonts w:ascii="Times New Roman" w:hAnsi="Times New Roman" w:cs="Times New Roman"/>
                <w:bCs/>
              </w:rPr>
              <w:t>Непредставление сведений или представление заведомо недостоверных сведений в орган, осуществляющий государственный контроль (надзор) в области регулируемых государством цен (тарифов)»)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5</w:t>
            </w:r>
          </w:p>
        </w:tc>
      </w:tr>
      <w:tr w:rsidR="006E0411" w:rsidRPr="006E0411" w:rsidTr="00A1321D">
        <w:trPr>
          <w:gridAfter w:val="1"/>
          <w:wAfter w:w="35" w:type="dxa"/>
          <w:trHeight w:val="543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E0411" w:rsidRPr="0098681A" w:rsidRDefault="006E0411" w:rsidP="00F70D58">
            <w:pPr>
              <w:tabs>
                <w:tab w:val="left" w:pos="758"/>
              </w:tabs>
              <w:ind w:left="4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общая сумма административных штрафов по статье 19.7.1. КоАП РФ, тыс. 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328,00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400,000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250,000</w:t>
            </w:r>
          </w:p>
        </w:tc>
      </w:tr>
      <w:tr w:rsidR="006E0411" w:rsidRPr="006E0411" w:rsidTr="00A1321D">
        <w:trPr>
          <w:gridAfter w:val="1"/>
          <w:wAfter w:w="35" w:type="dxa"/>
          <w:trHeight w:val="559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11" w:rsidRPr="0098681A" w:rsidRDefault="006E0411" w:rsidP="00F70D58">
            <w:pPr>
              <w:numPr>
                <w:ilvl w:val="2"/>
                <w:numId w:val="3"/>
              </w:numPr>
              <w:spacing w:after="0" w:line="240" w:lineRule="auto"/>
              <w:ind w:left="-93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 xml:space="preserve">статья 9.15 КоАП РФ («Нарушение стандартов раскрытия информации субъектами оптового рынка электрической энергии и мощности, розничных рынков </w:t>
            </w:r>
            <w:r w:rsidRPr="0098681A">
              <w:rPr>
                <w:rFonts w:ascii="Times New Roman" w:hAnsi="Times New Roman" w:cs="Times New Roman"/>
                <w:color w:val="000000"/>
              </w:rPr>
              <w:lastRenderedPageBreak/>
              <w:t>электрической энергии»)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</w:t>
            </w:r>
          </w:p>
        </w:tc>
      </w:tr>
      <w:tr w:rsidR="006E0411" w:rsidRPr="006E0411" w:rsidTr="00A1321D">
        <w:trPr>
          <w:gridAfter w:val="1"/>
          <w:wAfter w:w="35" w:type="dxa"/>
          <w:trHeight w:val="76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E0411" w:rsidRPr="0098681A" w:rsidRDefault="006E0411" w:rsidP="00F70D58">
            <w:pPr>
              <w:ind w:left="-9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lastRenderedPageBreak/>
              <w:t>общая сумма административных штрафов по ст. 9.15 КоАП РФ, тыс. 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0,000</w:t>
            </w:r>
          </w:p>
        </w:tc>
      </w:tr>
      <w:tr w:rsidR="006E0411" w:rsidRPr="006E0411" w:rsidTr="00A1321D">
        <w:trPr>
          <w:gridAfter w:val="1"/>
          <w:wAfter w:w="35" w:type="dxa"/>
          <w:trHeight w:val="161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11" w:rsidRPr="0098681A" w:rsidRDefault="006E0411" w:rsidP="005017BA">
            <w:pPr>
              <w:numPr>
                <w:ilvl w:val="2"/>
                <w:numId w:val="3"/>
              </w:numPr>
              <w:spacing w:after="0" w:line="240" w:lineRule="auto"/>
              <w:ind w:left="-93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98681A">
              <w:rPr>
                <w:rFonts w:ascii="Times New Roman" w:hAnsi="Times New Roman" w:cs="Times New Roman"/>
                <w:color w:val="000000"/>
              </w:rPr>
              <w:t>статья 19.7 КоАП РФ («Непредставление сведений (информации)»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52</w:t>
            </w:r>
          </w:p>
        </w:tc>
      </w:tr>
      <w:tr w:rsidR="006E0411" w:rsidRPr="006E0411" w:rsidTr="00A1321D">
        <w:trPr>
          <w:gridAfter w:val="1"/>
          <w:wAfter w:w="35" w:type="dxa"/>
          <w:trHeight w:val="173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11" w:rsidRPr="0098681A" w:rsidRDefault="006E0411" w:rsidP="005017BA">
            <w:pPr>
              <w:spacing w:after="0" w:line="240" w:lineRule="auto"/>
              <w:ind w:left="-9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 xml:space="preserve"> общая сумма административных штрафов по ст. 19.7 КоАП РФ,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9,000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3,000</w:t>
            </w:r>
          </w:p>
        </w:tc>
      </w:tr>
      <w:tr w:rsidR="006E0411" w:rsidRPr="006E0411" w:rsidTr="00A1321D">
        <w:trPr>
          <w:gridAfter w:val="1"/>
          <w:wAfter w:w="35" w:type="dxa"/>
          <w:trHeight w:val="403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411" w:rsidRPr="0098681A" w:rsidRDefault="006E0411" w:rsidP="005017BA">
            <w:pPr>
              <w:numPr>
                <w:ilvl w:val="2"/>
                <w:numId w:val="3"/>
              </w:numPr>
              <w:spacing w:after="0" w:line="240" w:lineRule="auto"/>
              <w:ind w:left="-93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 xml:space="preserve"> статья 19.5 («Невыполнение в срок законного предписания должностного лица»)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0</w:t>
            </w:r>
          </w:p>
        </w:tc>
      </w:tr>
      <w:tr w:rsidR="006E0411" w:rsidRPr="006E0411" w:rsidTr="00A1321D">
        <w:trPr>
          <w:gridAfter w:val="1"/>
          <w:wAfter w:w="35" w:type="dxa"/>
          <w:trHeight w:val="76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E0411" w:rsidRPr="0098681A" w:rsidRDefault="006E0411" w:rsidP="005017BA">
            <w:pPr>
              <w:spacing w:after="0" w:line="240" w:lineRule="auto"/>
              <w:ind w:left="-9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общая сумма административных штрафов по ст. 19.5 КоАП РФ, тыс. 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0,000</w:t>
            </w:r>
          </w:p>
        </w:tc>
      </w:tr>
      <w:tr w:rsidR="006E0411" w:rsidRPr="006E0411" w:rsidTr="00A1321D">
        <w:trPr>
          <w:gridAfter w:val="1"/>
          <w:wAfter w:w="35" w:type="dxa"/>
          <w:trHeight w:val="573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E0411" w:rsidRPr="0098681A" w:rsidRDefault="006E0411" w:rsidP="005017BA">
            <w:pPr>
              <w:numPr>
                <w:ilvl w:val="2"/>
                <w:numId w:val="3"/>
              </w:numPr>
              <w:spacing w:after="0" w:line="240" w:lineRule="auto"/>
              <w:ind w:left="-93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17BA">
              <w:rPr>
                <w:rFonts w:ascii="Times New Roman" w:hAnsi="Times New Roman" w:cs="Times New Roman"/>
                <w:color w:val="000000"/>
              </w:rPr>
              <w:t>по ст. 14.4.2 ч. 4 КоАП РФ («</w:t>
            </w:r>
            <w:r>
              <w:rPr>
                <w:rFonts w:ascii="Times New Roman" w:hAnsi="Times New Roman" w:cs="Times New Roman"/>
                <w:color w:val="000000"/>
              </w:rPr>
              <w:t>Нарушение законодательства об обращении лекарственных средств</w:t>
            </w:r>
            <w:r w:rsidRPr="005017B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E0411" w:rsidRPr="006E0411" w:rsidRDefault="0039170A" w:rsidP="006E0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0</w:t>
            </w:r>
          </w:p>
        </w:tc>
      </w:tr>
      <w:tr w:rsidR="006E0411" w:rsidRPr="006E0411" w:rsidTr="00A1321D">
        <w:trPr>
          <w:gridAfter w:val="1"/>
          <w:wAfter w:w="35" w:type="dxa"/>
          <w:trHeight w:val="627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E0411" w:rsidRPr="0098681A" w:rsidRDefault="006E0411" w:rsidP="005017BA">
            <w:pPr>
              <w:spacing w:after="0" w:line="240" w:lineRule="auto"/>
              <w:ind w:left="-9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17BA">
              <w:rPr>
                <w:rFonts w:ascii="Times New Roman" w:hAnsi="Times New Roman" w:cs="Times New Roman"/>
                <w:color w:val="000000"/>
              </w:rPr>
              <w:t xml:space="preserve">общая сумма административных штрафов по ст. </w:t>
            </w:r>
            <w:r>
              <w:rPr>
                <w:rFonts w:ascii="Times New Roman" w:hAnsi="Times New Roman" w:cs="Times New Roman"/>
                <w:color w:val="000000"/>
              </w:rPr>
              <w:t xml:space="preserve">14.4.2 ч. 4 </w:t>
            </w:r>
            <w:r w:rsidRPr="005017BA">
              <w:rPr>
                <w:rFonts w:ascii="Times New Roman" w:hAnsi="Times New Roman" w:cs="Times New Roman"/>
                <w:color w:val="000000"/>
              </w:rPr>
              <w:t>КоАП РФ, тыс. 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E0411" w:rsidRPr="006E0411" w:rsidRDefault="0039170A" w:rsidP="006E0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217,150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E0411" w:rsidRPr="006E0411" w:rsidRDefault="006E0411" w:rsidP="006E0411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0,000</w:t>
            </w:r>
          </w:p>
        </w:tc>
      </w:tr>
      <w:tr w:rsidR="00D35EEF" w:rsidRPr="006E0411" w:rsidTr="00600FBC">
        <w:trPr>
          <w:gridAfter w:val="1"/>
          <w:wAfter w:w="35" w:type="dxa"/>
          <w:trHeight w:val="383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EEF" w:rsidRPr="006E0411" w:rsidRDefault="00D35EEF" w:rsidP="0063742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0411">
              <w:rPr>
                <w:rFonts w:ascii="Times New Roman" w:hAnsi="Times New Roman" w:cs="Times New Roman"/>
                <w:bCs/>
                <w:color w:val="000000"/>
                <w:u w:val="single"/>
              </w:rPr>
              <w:t>8.2. По делам, возбужденным органами прокуратуры: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EEF" w:rsidRPr="006E0411" w:rsidRDefault="00D35EEF" w:rsidP="006215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17BA" w:rsidRPr="006E0411" w:rsidTr="005017BA">
        <w:trPr>
          <w:gridAfter w:val="1"/>
          <w:wAfter w:w="35" w:type="dxa"/>
          <w:trHeight w:val="557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BA" w:rsidRPr="0098681A" w:rsidRDefault="005017BA" w:rsidP="00F70D5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8.2.1. статья 14.6 КоАП РФ («Нарушение порядка ценообразования»)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BA" w:rsidRPr="006E0411" w:rsidRDefault="005017BA" w:rsidP="00F67C02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017BA" w:rsidRPr="006E0411" w:rsidRDefault="005017BA" w:rsidP="005017BA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17BA" w:rsidRPr="006E0411" w:rsidRDefault="005017BA" w:rsidP="005017BA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3</w:t>
            </w:r>
          </w:p>
        </w:tc>
      </w:tr>
      <w:tr w:rsidR="005017BA" w:rsidRPr="006E0411" w:rsidTr="005017BA">
        <w:trPr>
          <w:gridAfter w:val="1"/>
          <w:wAfter w:w="35" w:type="dxa"/>
          <w:trHeight w:val="551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BA" w:rsidRPr="0098681A" w:rsidRDefault="005017BA" w:rsidP="00F70D5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общая сумма административных штрафов по ст. 14.6 КоАП РФ, тыс. руб.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BA" w:rsidRPr="006E0411" w:rsidRDefault="005017BA" w:rsidP="00F67C02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017BA" w:rsidRPr="006E0411" w:rsidRDefault="005017BA" w:rsidP="005017BA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350,000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17BA" w:rsidRPr="006E0411" w:rsidRDefault="005017BA" w:rsidP="005017BA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250,000</w:t>
            </w:r>
          </w:p>
        </w:tc>
      </w:tr>
      <w:tr w:rsidR="005017BA" w:rsidRPr="006E0411" w:rsidTr="005017BA">
        <w:trPr>
          <w:gridAfter w:val="1"/>
          <w:wAfter w:w="35" w:type="dxa"/>
          <w:trHeight w:val="427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017BA" w:rsidRPr="0098681A" w:rsidRDefault="005017BA" w:rsidP="00F70D5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8.2.2. статья 19.8.1 («Нарушение стандартов раскрытия информации»)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BA" w:rsidRPr="006E0411" w:rsidRDefault="005017BA" w:rsidP="00F67C02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017BA" w:rsidRPr="006E0411" w:rsidRDefault="005017BA" w:rsidP="005017BA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17BA" w:rsidRPr="006E0411" w:rsidRDefault="005017BA" w:rsidP="005017BA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9</w:t>
            </w:r>
          </w:p>
        </w:tc>
      </w:tr>
      <w:tr w:rsidR="005017BA" w:rsidRPr="006E0411" w:rsidTr="005017BA">
        <w:trPr>
          <w:gridAfter w:val="1"/>
          <w:wAfter w:w="35" w:type="dxa"/>
          <w:trHeight w:val="76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17BA" w:rsidRPr="0098681A" w:rsidRDefault="005017BA" w:rsidP="00F70D5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общая сумма административных штрафов по ст. 19.8.1 КоАП РФ,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BA" w:rsidRPr="006E0411" w:rsidRDefault="005017BA" w:rsidP="00F67C02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95,20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BA" w:rsidRPr="006E0411" w:rsidRDefault="005017BA" w:rsidP="005017BA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45,000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BA" w:rsidRPr="006E0411" w:rsidRDefault="005017BA" w:rsidP="005017BA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45,000</w:t>
            </w:r>
          </w:p>
        </w:tc>
      </w:tr>
      <w:tr w:rsidR="005017BA" w:rsidRPr="006E0411" w:rsidTr="005017BA">
        <w:trPr>
          <w:gridAfter w:val="1"/>
          <w:wAfter w:w="35" w:type="dxa"/>
          <w:trHeight w:val="1330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BA" w:rsidRPr="0098681A" w:rsidRDefault="005017BA" w:rsidP="00F70D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8.2.3. статья 19.7.1 КоАП РФ («</w:t>
            </w:r>
            <w:r w:rsidRPr="0098681A">
              <w:rPr>
                <w:rFonts w:ascii="Times New Roman" w:hAnsi="Times New Roman" w:cs="Times New Roman"/>
                <w:bCs/>
              </w:rPr>
              <w:t>Непредставление сведений или представление заведомо недостоверных сведений в орган, осуществляющий государственный контроль (надзор) в области регулируемых государством цен (тарифов)»)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BA" w:rsidRPr="006E0411" w:rsidRDefault="005017BA" w:rsidP="00F67C02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017BA" w:rsidRPr="006E0411" w:rsidRDefault="005017BA" w:rsidP="005017BA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017BA" w:rsidRPr="006E0411" w:rsidRDefault="005017BA" w:rsidP="005017BA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0</w:t>
            </w:r>
          </w:p>
        </w:tc>
      </w:tr>
      <w:tr w:rsidR="005017BA" w:rsidRPr="006E0411" w:rsidTr="005017BA">
        <w:trPr>
          <w:gridAfter w:val="1"/>
          <w:wAfter w:w="35" w:type="dxa"/>
          <w:trHeight w:val="76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017BA" w:rsidRPr="005017BA" w:rsidRDefault="005017BA" w:rsidP="00501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017BA">
              <w:rPr>
                <w:rFonts w:ascii="Times New Roman" w:hAnsi="Times New Roman" w:cs="Times New Roman"/>
                <w:color w:val="000000"/>
              </w:rPr>
              <w:t>общая сумма административных штрафов по ст. 19.7.1 КоАП РФ,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017BA" w:rsidRPr="006E0411" w:rsidRDefault="005017BA" w:rsidP="005017BA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017BA" w:rsidRPr="006E0411" w:rsidRDefault="005017BA" w:rsidP="005017BA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53,000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17BA" w:rsidRPr="006E0411" w:rsidRDefault="005017BA" w:rsidP="005017BA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0,000</w:t>
            </w:r>
          </w:p>
        </w:tc>
      </w:tr>
      <w:tr w:rsidR="005017BA" w:rsidRPr="006E0411" w:rsidTr="00024FCC">
        <w:trPr>
          <w:gridAfter w:val="1"/>
          <w:wAfter w:w="35" w:type="dxa"/>
          <w:trHeight w:val="750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BA" w:rsidRPr="005017BA" w:rsidRDefault="005017BA" w:rsidP="005017BA">
            <w:pPr>
              <w:jc w:val="both"/>
              <w:rPr>
                <w:rFonts w:ascii="Times New Roman" w:hAnsi="Times New Roman" w:cs="Times New Roman"/>
              </w:rPr>
            </w:pPr>
            <w:r w:rsidRPr="005017BA">
              <w:rPr>
                <w:rFonts w:ascii="Times New Roman" w:hAnsi="Times New Roman" w:cs="Times New Roman"/>
              </w:rPr>
              <w:t>8.2.4. статья 14.4.2 часть 4 («Нарушение законодательства об обращении лекарственных средств»)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BA" w:rsidRPr="00BA085C" w:rsidRDefault="00BA085C" w:rsidP="00024F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5017BA" w:rsidRPr="006E0411" w:rsidRDefault="005017BA" w:rsidP="005017BA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017BA" w:rsidRPr="006E0411" w:rsidRDefault="006E0411" w:rsidP="00501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17BA" w:rsidRPr="006E0411" w:rsidTr="00024FCC">
        <w:trPr>
          <w:gridAfter w:val="1"/>
          <w:wAfter w:w="35" w:type="dxa"/>
          <w:trHeight w:val="76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5017BA" w:rsidRPr="005017BA" w:rsidRDefault="005017BA" w:rsidP="005017BA">
            <w:pPr>
              <w:jc w:val="both"/>
              <w:rPr>
                <w:rFonts w:ascii="Times New Roman" w:hAnsi="Times New Roman" w:cs="Times New Roman"/>
              </w:rPr>
            </w:pPr>
            <w:r w:rsidRPr="005017BA">
              <w:rPr>
                <w:rFonts w:ascii="Times New Roman" w:hAnsi="Times New Roman" w:cs="Times New Roman"/>
              </w:rPr>
              <w:t>общая сумма административных штрафов по ст. 14.4.2 ч. 4 КоАП РФ, тыс. 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017BA" w:rsidRPr="00BA085C" w:rsidRDefault="00BA085C" w:rsidP="00024F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017BA" w:rsidRPr="006E0411" w:rsidRDefault="006E0411" w:rsidP="00501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0,121</w:t>
            </w:r>
            <w:r w:rsidR="005017BA" w:rsidRPr="006E04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17BA" w:rsidRPr="006E0411" w:rsidRDefault="006E0411" w:rsidP="00501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35EEF" w:rsidRPr="006E0411" w:rsidTr="00600FBC">
        <w:trPr>
          <w:gridAfter w:val="1"/>
          <w:wAfter w:w="35" w:type="dxa"/>
          <w:trHeight w:val="390"/>
        </w:trPr>
        <w:tc>
          <w:tcPr>
            <w:tcW w:w="83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EEF" w:rsidRPr="006E0411" w:rsidRDefault="003F140A" w:rsidP="003F140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6E0411">
              <w:rPr>
                <w:rFonts w:ascii="Times New Roman" w:hAnsi="Times New Roman" w:cs="Times New Roman"/>
                <w:bCs/>
                <w:i/>
                <w:color w:val="000000"/>
              </w:rPr>
              <w:t>9.</w:t>
            </w:r>
            <w:r w:rsidR="00D35EEF" w:rsidRPr="006E0411">
              <w:rPr>
                <w:rFonts w:ascii="Times New Roman" w:hAnsi="Times New Roman" w:cs="Times New Roman"/>
                <w:bCs/>
                <w:i/>
                <w:color w:val="000000"/>
              </w:rPr>
              <w:t>Структура нарушений по отраслям: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35EEF" w:rsidRPr="006E0411" w:rsidRDefault="00D35EEF" w:rsidP="00D35EEF">
            <w:pPr>
              <w:numPr>
                <w:ilvl w:val="0"/>
                <w:numId w:val="3"/>
              </w:numPr>
              <w:spacing w:after="0" w:line="240" w:lineRule="auto"/>
              <w:ind w:left="-977" w:firstLine="0"/>
              <w:jc w:val="both"/>
              <w:rPr>
                <w:rFonts w:ascii="Times New Roman" w:hAnsi="Times New Roman" w:cs="Times New Roman"/>
                <w:bCs/>
                <w:i/>
                <w:color w:val="000000"/>
                <w:highlight w:val="yellow"/>
              </w:rPr>
            </w:pPr>
          </w:p>
        </w:tc>
      </w:tr>
      <w:tr w:rsidR="00F22BFB" w:rsidRPr="006E0411" w:rsidTr="005017BA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FB" w:rsidRPr="0098681A" w:rsidRDefault="00F22BFB" w:rsidP="00F70D58">
            <w:pPr>
              <w:numPr>
                <w:ilvl w:val="1"/>
                <w:numId w:val="3"/>
              </w:numPr>
              <w:tabs>
                <w:tab w:val="left" w:pos="0"/>
              </w:tabs>
              <w:spacing w:after="0" w:line="240" w:lineRule="auto"/>
              <w:ind w:left="-93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Электроэнергетика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9</w:t>
            </w:r>
          </w:p>
        </w:tc>
      </w:tr>
      <w:tr w:rsidR="00F22BFB" w:rsidRPr="006E0411" w:rsidTr="005017BA">
        <w:trPr>
          <w:gridAfter w:val="1"/>
          <w:wAfter w:w="35" w:type="dxa"/>
          <w:trHeight w:val="76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2BFB" w:rsidRPr="0098681A" w:rsidRDefault="00F22BFB" w:rsidP="00F70D58">
            <w:pPr>
              <w:numPr>
                <w:ilvl w:val="2"/>
                <w:numId w:val="3"/>
              </w:numPr>
              <w:spacing w:after="0" w:line="240" w:lineRule="auto"/>
              <w:ind w:left="-93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lastRenderedPageBreak/>
              <w:t xml:space="preserve">общая сумма административных штрафов за нарушения в сфере </w:t>
            </w:r>
            <w:proofErr w:type="spellStart"/>
            <w:r w:rsidRPr="0098681A">
              <w:rPr>
                <w:rFonts w:ascii="Times New Roman" w:hAnsi="Times New Roman" w:cs="Times New Roman"/>
                <w:color w:val="000000"/>
              </w:rPr>
              <w:t>электроэнерегетики</w:t>
            </w:r>
            <w:proofErr w:type="spellEnd"/>
            <w:r w:rsidRPr="0098681A">
              <w:rPr>
                <w:rFonts w:ascii="Times New Roman" w:hAnsi="Times New Roman" w:cs="Times New Roman"/>
                <w:color w:val="000000"/>
              </w:rPr>
              <w:t>, тыс. 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948,040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555,395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253,223</w:t>
            </w:r>
          </w:p>
        </w:tc>
      </w:tr>
      <w:tr w:rsidR="00F22BFB" w:rsidRPr="006E0411" w:rsidTr="005017BA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FB" w:rsidRPr="0098681A" w:rsidRDefault="00F22BFB" w:rsidP="00F70D58">
            <w:pPr>
              <w:numPr>
                <w:ilvl w:val="1"/>
                <w:numId w:val="3"/>
              </w:numPr>
              <w:spacing w:after="0" w:line="240" w:lineRule="auto"/>
              <w:ind w:left="-93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Теплоснабжение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53</w:t>
            </w:r>
          </w:p>
        </w:tc>
      </w:tr>
      <w:tr w:rsidR="00F22BFB" w:rsidRPr="006E0411" w:rsidTr="005017BA">
        <w:trPr>
          <w:gridAfter w:val="1"/>
          <w:wAfter w:w="35" w:type="dxa"/>
          <w:trHeight w:val="76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2BFB" w:rsidRPr="0098681A" w:rsidRDefault="00F22BFB" w:rsidP="00F70D58">
            <w:pPr>
              <w:ind w:left="-9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9.2.1 общая сумма административных штрафов за нарушения в сфере теплоснабжения, тыс. 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1594,30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764,500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576,100</w:t>
            </w:r>
          </w:p>
        </w:tc>
      </w:tr>
      <w:tr w:rsidR="00F22BFB" w:rsidRPr="006E0411" w:rsidTr="005017BA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FB" w:rsidRPr="0098681A" w:rsidRDefault="00F22BFB" w:rsidP="00F70D58">
            <w:pPr>
              <w:numPr>
                <w:ilvl w:val="1"/>
                <w:numId w:val="3"/>
              </w:numPr>
              <w:spacing w:after="0" w:line="240" w:lineRule="auto"/>
              <w:ind w:left="-93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Газоснабжение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18</w:t>
            </w:r>
          </w:p>
        </w:tc>
      </w:tr>
      <w:tr w:rsidR="00F22BFB" w:rsidRPr="006E0411" w:rsidTr="005017BA">
        <w:trPr>
          <w:gridAfter w:val="1"/>
          <w:wAfter w:w="35" w:type="dxa"/>
          <w:trHeight w:val="76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2BFB" w:rsidRPr="0098681A" w:rsidRDefault="00F22BFB" w:rsidP="00B51E78">
            <w:pPr>
              <w:numPr>
                <w:ilvl w:val="2"/>
                <w:numId w:val="3"/>
              </w:numPr>
              <w:spacing w:after="0" w:line="240" w:lineRule="auto"/>
              <w:ind w:left="-93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общая сумма административных штрафов за нарушения в сфере газоснабжения, тыс. 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355,10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240,000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420,000</w:t>
            </w:r>
          </w:p>
        </w:tc>
      </w:tr>
      <w:tr w:rsidR="00F22BFB" w:rsidRPr="006E0411" w:rsidTr="005017BA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FB" w:rsidRPr="0098681A" w:rsidRDefault="00F22BFB" w:rsidP="00F70D58">
            <w:pPr>
              <w:numPr>
                <w:ilvl w:val="1"/>
                <w:numId w:val="3"/>
              </w:numPr>
              <w:spacing w:after="0" w:line="240" w:lineRule="auto"/>
              <w:ind w:left="-93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 xml:space="preserve">Водоснабжение и водоотведение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62</w:t>
            </w:r>
          </w:p>
        </w:tc>
      </w:tr>
      <w:tr w:rsidR="00F22BFB" w:rsidRPr="006E0411" w:rsidTr="005017BA">
        <w:trPr>
          <w:gridAfter w:val="1"/>
          <w:wAfter w:w="35" w:type="dxa"/>
          <w:trHeight w:val="76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2BFB" w:rsidRPr="0098681A" w:rsidRDefault="00F22BFB" w:rsidP="00F70D58">
            <w:pPr>
              <w:numPr>
                <w:ilvl w:val="2"/>
                <w:numId w:val="3"/>
              </w:numPr>
              <w:spacing w:after="0" w:line="240" w:lineRule="auto"/>
              <w:ind w:left="-93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общая сумма административных штрафов за нарушения в сфере водоснабжения и водоотведения, тыс. 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1946,6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893,000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719,423</w:t>
            </w:r>
          </w:p>
        </w:tc>
      </w:tr>
      <w:tr w:rsidR="00F22BFB" w:rsidRPr="006E0411" w:rsidTr="005017BA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FB" w:rsidRPr="0098681A" w:rsidRDefault="00F22BFB" w:rsidP="00F70D58">
            <w:pPr>
              <w:numPr>
                <w:ilvl w:val="1"/>
                <w:numId w:val="3"/>
              </w:numPr>
              <w:spacing w:after="0" w:line="240" w:lineRule="auto"/>
              <w:ind w:left="-235"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Транспортные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</w:t>
            </w:r>
          </w:p>
        </w:tc>
      </w:tr>
      <w:tr w:rsidR="00F22BFB" w:rsidRPr="006E0411" w:rsidTr="005017BA">
        <w:trPr>
          <w:gridAfter w:val="1"/>
          <w:wAfter w:w="35" w:type="dxa"/>
          <w:trHeight w:val="76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2BFB" w:rsidRPr="0098681A" w:rsidRDefault="00F22BFB" w:rsidP="00F70D58">
            <w:pPr>
              <w:numPr>
                <w:ilvl w:val="2"/>
                <w:numId w:val="3"/>
              </w:numPr>
              <w:spacing w:after="0" w:line="240" w:lineRule="auto"/>
              <w:ind w:left="-93" w:firstLine="9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общая сумма административных штрафов по указанным постановлениям, тыс. 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50,000</w:t>
            </w:r>
          </w:p>
        </w:tc>
      </w:tr>
      <w:tr w:rsidR="00F22BFB" w:rsidRPr="006E0411" w:rsidTr="005017BA">
        <w:trPr>
          <w:gridAfter w:val="1"/>
          <w:wAfter w:w="35" w:type="dxa"/>
          <w:trHeight w:val="37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FB" w:rsidRPr="0098681A" w:rsidRDefault="00F22BFB" w:rsidP="00F70D58">
            <w:pPr>
              <w:numPr>
                <w:ilvl w:val="1"/>
                <w:numId w:val="3"/>
              </w:numPr>
              <w:spacing w:after="0" w:line="240" w:lineRule="auto"/>
              <w:ind w:left="-93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Прочее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</w:t>
            </w:r>
          </w:p>
        </w:tc>
      </w:tr>
      <w:tr w:rsidR="00F22BFB" w:rsidRPr="006E0411" w:rsidTr="005017BA">
        <w:trPr>
          <w:gridAfter w:val="1"/>
          <w:wAfter w:w="35" w:type="dxa"/>
          <w:trHeight w:val="765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2BFB" w:rsidRPr="0098681A" w:rsidRDefault="00F22BFB" w:rsidP="00F70D58">
            <w:pPr>
              <w:numPr>
                <w:ilvl w:val="2"/>
                <w:numId w:val="3"/>
              </w:numPr>
              <w:spacing w:after="0" w:line="240" w:lineRule="auto"/>
              <w:ind w:left="-93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681A">
              <w:rPr>
                <w:rFonts w:ascii="Times New Roman" w:hAnsi="Times New Roman" w:cs="Times New Roman"/>
                <w:color w:val="000000"/>
              </w:rPr>
              <w:t>общая сумма административных штрафов, тыс. руб.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302,273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0,000</w:t>
            </w:r>
          </w:p>
        </w:tc>
      </w:tr>
      <w:tr w:rsidR="00F22BFB" w:rsidRPr="006E0411" w:rsidTr="005017BA">
        <w:trPr>
          <w:gridAfter w:val="1"/>
          <w:wAfter w:w="35" w:type="dxa"/>
          <w:trHeight w:val="1110"/>
        </w:trPr>
        <w:tc>
          <w:tcPr>
            <w:tcW w:w="5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BFB" w:rsidRPr="0098681A" w:rsidRDefault="00F22BFB" w:rsidP="0098681A">
            <w:pPr>
              <w:spacing w:after="0" w:line="240" w:lineRule="auto"/>
              <w:ind w:left="-93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8681A">
              <w:rPr>
                <w:rFonts w:ascii="Times New Roman" w:hAnsi="Times New Roman" w:cs="Times New Roman"/>
                <w:i/>
                <w:color w:val="000000"/>
              </w:rPr>
              <w:t xml:space="preserve">10. Количество выданных </w:t>
            </w:r>
            <w:r w:rsidRPr="0098681A">
              <w:rPr>
                <w:rFonts w:ascii="Times New Roman" w:hAnsi="Times New Roman" w:cs="Times New Roman"/>
                <w:bCs/>
                <w:i/>
                <w:color w:val="000000"/>
              </w:rPr>
              <w:t>представлений</w:t>
            </w:r>
            <w:r w:rsidRPr="0098681A">
              <w:rPr>
                <w:rFonts w:ascii="Times New Roman" w:hAnsi="Times New Roman" w:cs="Times New Roman"/>
                <w:i/>
                <w:color w:val="000000"/>
              </w:rPr>
              <w:t xml:space="preserve"> об устранении причин и условий, способствовавших совершению административного правонарушения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17</w:t>
            </w:r>
          </w:p>
        </w:tc>
      </w:tr>
      <w:tr w:rsidR="00F22BFB" w:rsidRPr="009934F8" w:rsidTr="005017BA">
        <w:trPr>
          <w:gridBefore w:val="1"/>
          <w:wBefore w:w="15" w:type="dxa"/>
          <w:trHeight w:val="7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FB" w:rsidRPr="0098681A" w:rsidRDefault="00F22BFB" w:rsidP="00131333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8681A">
              <w:rPr>
                <w:rFonts w:ascii="Times New Roman" w:hAnsi="Times New Roman" w:cs="Times New Roman"/>
                <w:i/>
                <w:color w:val="000000"/>
              </w:rPr>
              <w:t xml:space="preserve">11. Количество постановлений, по </w:t>
            </w:r>
            <w:proofErr w:type="gramStart"/>
            <w:r w:rsidRPr="0098681A">
              <w:rPr>
                <w:rFonts w:ascii="Times New Roman" w:hAnsi="Times New Roman" w:cs="Times New Roman"/>
                <w:i/>
                <w:color w:val="000000"/>
              </w:rPr>
              <w:t>результатам</w:t>
            </w:r>
            <w:proofErr w:type="gramEnd"/>
            <w:r w:rsidRPr="0098681A">
              <w:rPr>
                <w:rFonts w:ascii="Times New Roman" w:hAnsi="Times New Roman" w:cs="Times New Roman"/>
                <w:i/>
                <w:color w:val="000000"/>
              </w:rPr>
              <w:t xml:space="preserve"> рассмотрения которых назначено наказание в виде предупреждения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BFB" w:rsidRPr="006E0411" w:rsidRDefault="00F22BFB" w:rsidP="00F22BFB">
            <w:pPr>
              <w:jc w:val="center"/>
              <w:rPr>
                <w:rFonts w:ascii="Times New Roman" w:hAnsi="Times New Roman" w:cs="Times New Roman"/>
              </w:rPr>
            </w:pPr>
            <w:r w:rsidRPr="006E0411">
              <w:rPr>
                <w:rFonts w:ascii="Times New Roman" w:hAnsi="Times New Roman" w:cs="Times New Roman"/>
              </w:rPr>
              <w:t>57</w:t>
            </w:r>
          </w:p>
        </w:tc>
      </w:tr>
    </w:tbl>
    <w:p w:rsidR="00E1341D" w:rsidRPr="001A210F" w:rsidRDefault="00470A57" w:rsidP="00E134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0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Ежегодные планы проверок</w:t>
      </w:r>
      <w:r w:rsidR="0098681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согласованные в установленном порядке с органами прокуратуры,</w:t>
      </w:r>
      <w:r w:rsidRPr="001A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департаментом на странице </w:t>
      </w:r>
      <w:hyperlink r:id="rId10" w:history="1">
        <w:r w:rsidRPr="001A210F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https://tarif.nso.ru/page/422</w:t>
        </w:r>
      </w:hyperlink>
      <w:r w:rsidRPr="001A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41D" w:rsidRPr="001A210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сайта департамента.</w:t>
      </w:r>
    </w:p>
    <w:p w:rsidR="007E5BA5" w:rsidRPr="001A210F" w:rsidRDefault="007E5BA5" w:rsidP="00E134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мероприятия без взаимодействия с </w:t>
      </w:r>
      <w:r w:rsidR="003C6668" w:rsidRPr="001A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контролируемыми лицами </w:t>
      </w:r>
      <w:r w:rsidRPr="001A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1A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контролю </w:t>
      </w:r>
      <w:r w:rsidRPr="001A210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A210F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3C6668" w:rsidRPr="001A210F">
        <w:rPr>
          <w:rFonts w:ascii="Times New Roman" w:hAnsi="Times New Roman" w:cs="Times New Roman"/>
          <w:sz w:val="28"/>
          <w:szCs w:val="28"/>
        </w:rPr>
        <w:t xml:space="preserve">ими </w:t>
      </w:r>
      <w:r w:rsidRPr="001A210F">
        <w:rPr>
          <w:rFonts w:ascii="Times New Roman" w:hAnsi="Times New Roman" w:cs="Times New Roman"/>
          <w:sz w:val="28"/>
          <w:szCs w:val="28"/>
        </w:rPr>
        <w:t>стандартов раскрытия информации</w:t>
      </w:r>
      <w:r w:rsidRPr="001A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преимущественно посредством анализа информации, содержащейся в </w:t>
      </w:r>
      <w:r w:rsidRPr="001A210F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«Единая информационно-аналитическая система»</w:t>
      </w:r>
      <w:r w:rsidRPr="001A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ФГИС ЕИАС).</w:t>
      </w:r>
    </w:p>
    <w:p w:rsidR="007E5BA5" w:rsidRPr="001A210F" w:rsidRDefault="003C6668" w:rsidP="007E5B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10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E5BA5" w:rsidRPr="001A210F">
        <w:rPr>
          <w:rFonts w:ascii="Times New Roman" w:hAnsi="Times New Roman" w:cs="Times New Roman"/>
          <w:color w:val="000000"/>
          <w:sz w:val="28"/>
          <w:szCs w:val="28"/>
        </w:rPr>
        <w:t>онтроль за соблюдением организациями, осуществляющими регулируемые виды деятельности, в случае если цены (тарифы) на товары и услуги таких организаций подлежат установлению департаментом, требований о принятии программ в области энергосбережения и повышения энергетической эффективности и требований к этим программам, у</w:t>
      </w:r>
      <w:r w:rsidR="0039170A">
        <w:rPr>
          <w:rFonts w:ascii="Times New Roman" w:hAnsi="Times New Roman" w:cs="Times New Roman"/>
          <w:color w:val="000000"/>
          <w:sz w:val="28"/>
          <w:szCs w:val="28"/>
        </w:rPr>
        <w:t xml:space="preserve">тверждаемых </w:t>
      </w:r>
      <w:r w:rsidR="007E5BA5" w:rsidRPr="001A210F"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департаментом применительно к регулируемым видам деятельности указанных организаций </w:t>
      </w:r>
      <w:r w:rsidR="007E5BA5" w:rsidRPr="001A210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осуществляется преимущественно в форме с</w:t>
      </w:r>
      <w:r w:rsidR="007E5BA5" w:rsidRPr="001A210F">
        <w:rPr>
          <w:rFonts w:ascii="Times New Roman" w:hAnsi="Times New Roman" w:cs="Times New Roman"/>
          <w:sz w:val="28"/>
          <w:szCs w:val="28"/>
        </w:rPr>
        <w:t xml:space="preserve">истематического наблюдения за исполнением </w:t>
      </w:r>
      <w:r w:rsidRPr="001A210F">
        <w:rPr>
          <w:rFonts w:ascii="Times New Roman" w:hAnsi="Times New Roman" w:cs="Times New Roman"/>
          <w:sz w:val="28"/>
          <w:szCs w:val="28"/>
        </w:rPr>
        <w:t xml:space="preserve">контролируемыми лицами </w:t>
      </w:r>
      <w:r w:rsidR="007E5BA5" w:rsidRPr="001A210F">
        <w:rPr>
          <w:rFonts w:ascii="Times New Roman" w:hAnsi="Times New Roman" w:cs="Times New Roman"/>
          <w:sz w:val="28"/>
          <w:szCs w:val="28"/>
        </w:rPr>
        <w:t>обязательных требований.</w:t>
      </w:r>
      <w:proofErr w:type="gramEnd"/>
    </w:p>
    <w:p w:rsidR="0037748D" w:rsidRPr="001A210F" w:rsidRDefault="00051046" w:rsidP="0037748D">
      <w:pPr>
        <w:adjustRightInd w:val="0"/>
        <w:spacing w:before="2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210F">
        <w:rPr>
          <w:rFonts w:ascii="Times New Roman" w:hAnsi="Times New Roman"/>
          <w:sz w:val="28"/>
          <w:szCs w:val="28"/>
        </w:rPr>
        <w:t xml:space="preserve">В ходе анализа </w:t>
      </w:r>
      <w:r w:rsidR="0037748D" w:rsidRPr="001A210F">
        <w:rPr>
          <w:rFonts w:ascii="Times New Roman" w:hAnsi="Times New Roman"/>
          <w:sz w:val="28"/>
          <w:szCs w:val="28"/>
        </w:rPr>
        <w:t xml:space="preserve">выявленных департаментом нарушений обязательных требований </w:t>
      </w:r>
      <w:r w:rsidRPr="001A210F">
        <w:rPr>
          <w:rFonts w:ascii="Times New Roman" w:hAnsi="Times New Roman"/>
          <w:sz w:val="28"/>
          <w:szCs w:val="28"/>
        </w:rPr>
        <w:t xml:space="preserve">к числу типичных нарушений </w:t>
      </w:r>
      <w:r w:rsidR="0037748D" w:rsidRPr="001A210F">
        <w:rPr>
          <w:rFonts w:ascii="Times New Roman" w:hAnsi="Times New Roman"/>
          <w:sz w:val="28"/>
          <w:szCs w:val="28"/>
        </w:rPr>
        <w:t xml:space="preserve">относятся </w:t>
      </w:r>
      <w:proofErr w:type="gramStart"/>
      <w:r w:rsidR="0037748D" w:rsidRPr="001A210F">
        <w:rPr>
          <w:rFonts w:ascii="Times New Roman" w:hAnsi="Times New Roman"/>
          <w:sz w:val="28"/>
          <w:szCs w:val="28"/>
        </w:rPr>
        <w:t>следующие</w:t>
      </w:r>
      <w:proofErr w:type="gramEnd"/>
      <w:r w:rsidR="0037748D" w:rsidRPr="001A210F">
        <w:rPr>
          <w:rFonts w:ascii="Times New Roman" w:hAnsi="Times New Roman"/>
          <w:sz w:val="28"/>
          <w:szCs w:val="28"/>
        </w:rPr>
        <w:t>:</w:t>
      </w:r>
    </w:p>
    <w:p w:rsidR="0037748D" w:rsidRPr="001A210F" w:rsidRDefault="0037748D" w:rsidP="0037748D">
      <w:pPr>
        <w:adjustRightInd w:val="0"/>
        <w:spacing w:before="2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210F">
        <w:rPr>
          <w:rFonts w:ascii="Times New Roman" w:hAnsi="Times New Roman"/>
          <w:sz w:val="28"/>
          <w:szCs w:val="28"/>
        </w:rPr>
        <w:t>-</w:t>
      </w:r>
      <w:r w:rsidR="00433B2D" w:rsidRPr="001A210F">
        <w:rPr>
          <w:rFonts w:ascii="Times New Roman" w:hAnsi="Times New Roman"/>
          <w:sz w:val="28"/>
          <w:szCs w:val="28"/>
        </w:rPr>
        <w:t> </w:t>
      </w:r>
      <w:r w:rsidRPr="001A210F">
        <w:rPr>
          <w:rFonts w:ascii="Times New Roman" w:hAnsi="Times New Roman"/>
          <w:sz w:val="28"/>
          <w:szCs w:val="28"/>
        </w:rPr>
        <w:t xml:space="preserve">нарушение </w:t>
      </w:r>
      <w:r w:rsidR="003C6668" w:rsidRPr="001A210F">
        <w:rPr>
          <w:rFonts w:ascii="Times New Roman" w:hAnsi="Times New Roman"/>
          <w:sz w:val="28"/>
          <w:szCs w:val="28"/>
        </w:rPr>
        <w:t xml:space="preserve">контролируемыми лицами </w:t>
      </w:r>
      <w:r w:rsidRPr="001A210F">
        <w:rPr>
          <w:rFonts w:ascii="Times New Roman" w:hAnsi="Times New Roman"/>
          <w:sz w:val="28"/>
          <w:szCs w:val="28"/>
        </w:rPr>
        <w:t>стандартов раскрытия информации;</w:t>
      </w:r>
    </w:p>
    <w:p w:rsidR="0037748D" w:rsidRPr="001A210F" w:rsidRDefault="0037748D" w:rsidP="0037748D">
      <w:pPr>
        <w:adjustRightInd w:val="0"/>
        <w:spacing w:before="2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210F">
        <w:rPr>
          <w:rFonts w:ascii="Times New Roman" w:hAnsi="Times New Roman"/>
          <w:sz w:val="28"/>
          <w:szCs w:val="28"/>
        </w:rPr>
        <w:t>-</w:t>
      </w:r>
      <w:r w:rsidR="00433B2D" w:rsidRPr="001A210F">
        <w:rPr>
          <w:rFonts w:ascii="Times New Roman" w:hAnsi="Times New Roman"/>
          <w:sz w:val="28"/>
          <w:szCs w:val="28"/>
        </w:rPr>
        <w:t> </w:t>
      </w:r>
      <w:r w:rsidRPr="001A210F">
        <w:rPr>
          <w:rFonts w:ascii="Times New Roman" w:hAnsi="Times New Roman"/>
          <w:sz w:val="28"/>
          <w:szCs w:val="28"/>
        </w:rPr>
        <w:t>отсутствие утвержденных программ в области энергосбережения и повышения энергетической эффективности, соответствующих утвержденным департаментом требованиям к таким программам, и не предоставление ежегодных отчетов о фактическом исполнении требований утвержденных программ в области энергосбережения и повышения энергетической эффективности;</w:t>
      </w:r>
    </w:p>
    <w:p w:rsidR="0037748D" w:rsidRPr="001A210F" w:rsidRDefault="0037748D" w:rsidP="0037748D">
      <w:pPr>
        <w:adjustRightInd w:val="0"/>
        <w:spacing w:before="2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210F">
        <w:rPr>
          <w:rFonts w:ascii="Times New Roman" w:hAnsi="Times New Roman"/>
          <w:sz w:val="28"/>
          <w:szCs w:val="28"/>
        </w:rPr>
        <w:t>-</w:t>
      </w:r>
      <w:r w:rsidR="00433B2D" w:rsidRPr="001A210F">
        <w:rPr>
          <w:rFonts w:ascii="Times New Roman" w:hAnsi="Times New Roman"/>
          <w:sz w:val="28"/>
          <w:szCs w:val="28"/>
        </w:rPr>
        <w:t> </w:t>
      </w:r>
      <w:r w:rsidRPr="001A210F">
        <w:rPr>
          <w:rFonts w:ascii="Times New Roman" w:hAnsi="Times New Roman"/>
          <w:sz w:val="28"/>
          <w:szCs w:val="28"/>
        </w:rPr>
        <w:t xml:space="preserve">отсутствие ведения </w:t>
      </w:r>
      <w:r w:rsidR="003C6668" w:rsidRPr="001A210F">
        <w:rPr>
          <w:rFonts w:ascii="Times New Roman" w:hAnsi="Times New Roman"/>
          <w:sz w:val="28"/>
          <w:szCs w:val="28"/>
        </w:rPr>
        <w:t xml:space="preserve">контролируемыми лицами </w:t>
      </w:r>
      <w:r w:rsidRPr="001A210F">
        <w:rPr>
          <w:rFonts w:ascii="Times New Roman" w:hAnsi="Times New Roman"/>
          <w:sz w:val="28"/>
          <w:szCs w:val="28"/>
        </w:rPr>
        <w:t>раздельного учета доходов и расходов, показателей по осуществляемым ими регулируемым (и нерегулируемым) видам деятельности;</w:t>
      </w:r>
    </w:p>
    <w:p w:rsidR="0037748D" w:rsidRDefault="00433B2D" w:rsidP="00433B2D">
      <w:pPr>
        <w:adjustRightInd w:val="0"/>
        <w:spacing w:before="2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A210F">
        <w:rPr>
          <w:rFonts w:ascii="Times New Roman" w:hAnsi="Times New Roman"/>
          <w:sz w:val="28"/>
          <w:szCs w:val="28"/>
        </w:rPr>
        <w:t>- нарушение порядка ценообразования, выражающееся в самостоятельном определении хозяйствующим субъектом размера цены на товары и (или) услуги, в том числе являющиеся результатом осуществления регулируемого вида деятельности (за поставку коммунального ресурса, оказание услуги по его передаче, технологическое присоединение (подключение) к системам теплоснабжения, водоснабжения, водоотведения, газоснабжения и т.д.), в случаях, когда действующим законодательством предусмотрено осуществление государственного регулирования соответствующих цен (тарифов, надбавок) и</w:t>
      </w:r>
      <w:proofErr w:type="gramEnd"/>
      <w:r w:rsidRPr="001A210F">
        <w:rPr>
          <w:rFonts w:ascii="Times New Roman" w:hAnsi="Times New Roman"/>
          <w:sz w:val="28"/>
          <w:szCs w:val="28"/>
        </w:rPr>
        <w:t xml:space="preserve"> не предусмотрена возможность их определения по соглашению сторон; в неправильном применении установленных департаментом цен (тарифов).</w:t>
      </w:r>
    </w:p>
    <w:p w:rsidR="00F70D58" w:rsidRPr="001A210F" w:rsidRDefault="00F70D58" w:rsidP="007A2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10F">
        <w:rPr>
          <w:rFonts w:ascii="Times New Roman" w:hAnsi="Times New Roman" w:cs="Times New Roman"/>
          <w:sz w:val="28"/>
          <w:szCs w:val="28"/>
        </w:rPr>
        <w:t xml:space="preserve">Департамент в целях предупреждения нарушений </w:t>
      </w:r>
      <w:r w:rsidR="003C6668" w:rsidRPr="001A210F">
        <w:rPr>
          <w:rFonts w:ascii="Times New Roman" w:hAnsi="Times New Roman" w:cs="Times New Roman"/>
          <w:sz w:val="28"/>
          <w:szCs w:val="28"/>
        </w:rPr>
        <w:t xml:space="preserve">контролируемыми </w:t>
      </w:r>
      <w:r w:rsidRPr="001A210F">
        <w:rPr>
          <w:rFonts w:ascii="Times New Roman" w:hAnsi="Times New Roman" w:cs="Times New Roman"/>
          <w:sz w:val="28"/>
          <w:szCs w:val="28"/>
        </w:rPr>
        <w:t xml:space="preserve">лицами обязательных требований, устранения причин, факторов и условий, способствующих нарушениям обязательных требований, </w:t>
      </w:r>
      <w:r w:rsidR="00D60BCE" w:rsidRPr="001A210F">
        <w:rPr>
          <w:rFonts w:ascii="Times New Roman" w:hAnsi="Times New Roman" w:cs="Times New Roman"/>
          <w:sz w:val="28"/>
          <w:szCs w:val="28"/>
        </w:rPr>
        <w:t>в 20</w:t>
      </w:r>
      <w:r w:rsidR="003D2639" w:rsidRPr="001A210F">
        <w:rPr>
          <w:rFonts w:ascii="Times New Roman" w:hAnsi="Times New Roman" w:cs="Times New Roman"/>
          <w:sz w:val="28"/>
          <w:szCs w:val="28"/>
        </w:rPr>
        <w:t>2</w:t>
      </w:r>
      <w:r w:rsidR="001C0CD4" w:rsidRPr="001A210F">
        <w:rPr>
          <w:rFonts w:ascii="Times New Roman" w:hAnsi="Times New Roman" w:cs="Times New Roman"/>
          <w:sz w:val="28"/>
          <w:szCs w:val="28"/>
        </w:rPr>
        <w:t>1</w:t>
      </w:r>
      <w:r w:rsidR="00D60BCE" w:rsidRPr="001A210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928E6" w:rsidRPr="001A210F">
        <w:rPr>
          <w:rFonts w:ascii="Times New Roman" w:hAnsi="Times New Roman" w:cs="Times New Roman"/>
          <w:sz w:val="28"/>
          <w:szCs w:val="28"/>
        </w:rPr>
        <w:t>в рамках</w:t>
      </w:r>
      <w:r w:rsidR="003D2639" w:rsidRPr="001A210F">
        <w:rPr>
          <w:rFonts w:ascii="Times New Roman" w:hAnsi="Times New Roman" w:cs="Times New Roman"/>
          <w:sz w:val="28"/>
          <w:szCs w:val="28"/>
        </w:rPr>
        <w:t xml:space="preserve"> Ведомственн</w:t>
      </w:r>
      <w:r w:rsidR="003C6668" w:rsidRPr="001A210F">
        <w:rPr>
          <w:rFonts w:ascii="Times New Roman" w:hAnsi="Times New Roman" w:cs="Times New Roman"/>
          <w:sz w:val="28"/>
          <w:szCs w:val="28"/>
        </w:rPr>
        <w:t>ой</w:t>
      </w:r>
      <w:r w:rsidR="003D2639" w:rsidRPr="001A210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C6668" w:rsidRPr="001A210F">
        <w:rPr>
          <w:rFonts w:ascii="Times New Roman" w:hAnsi="Times New Roman" w:cs="Times New Roman"/>
          <w:sz w:val="28"/>
          <w:szCs w:val="28"/>
        </w:rPr>
        <w:t>ы</w:t>
      </w:r>
      <w:r w:rsidR="003D2639" w:rsidRPr="001A210F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охраняемым законом ценностям департамента по тарифам Новосибирской области на 202</w:t>
      </w:r>
      <w:r w:rsidR="001C0CD4" w:rsidRPr="001A210F">
        <w:rPr>
          <w:rFonts w:ascii="Times New Roman" w:hAnsi="Times New Roman" w:cs="Times New Roman"/>
          <w:sz w:val="28"/>
          <w:szCs w:val="28"/>
        </w:rPr>
        <w:t>1</w:t>
      </w:r>
      <w:r w:rsidR="003D2639" w:rsidRPr="001A210F">
        <w:rPr>
          <w:rFonts w:ascii="Times New Roman" w:hAnsi="Times New Roman" w:cs="Times New Roman"/>
          <w:sz w:val="28"/>
          <w:szCs w:val="28"/>
        </w:rPr>
        <w:t>-202</w:t>
      </w:r>
      <w:r w:rsidR="001C0CD4" w:rsidRPr="001A210F">
        <w:rPr>
          <w:rFonts w:ascii="Times New Roman" w:hAnsi="Times New Roman" w:cs="Times New Roman"/>
          <w:sz w:val="28"/>
          <w:szCs w:val="28"/>
        </w:rPr>
        <w:t>3</w:t>
      </w:r>
      <w:r w:rsidR="003D2639" w:rsidRPr="001A210F">
        <w:rPr>
          <w:rFonts w:ascii="Times New Roman" w:hAnsi="Times New Roman" w:cs="Times New Roman"/>
          <w:sz w:val="28"/>
          <w:szCs w:val="28"/>
        </w:rPr>
        <w:t xml:space="preserve"> годы</w:t>
      </w:r>
      <w:r w:rsidR="00D7096A" w:rsidRPr="001A210F">
        <w:rPr>
          <w:rFonts w:ascii="Times New Roman" w:hAnsi="Times New Roman" w:cs="Times New Roman"/>
          <w:spacing w:val="1"/>
          <w:sz w:val="28"/>
          <w:szCs w:val="28"/>
        </w:rPr>
        <w:t xml:space="preserve">, утвержденной приказом департамента </w:t>
      </w:r>
      <w:r w:rsidR="00E90CB8" w:rsidRPr="001A210F">
        <w:rPr>
          <w:rFonts w:ascii="Times New Roman" w:hAnsi="Times New Roman" w:cs="Times New Roman"/>
          <w:sz w:val="28"/>
          <w:szCs w:val="28"/>
        </w:rPr>
        <w:t>от 18.12.2020 № 19</w:t>
      </w:r>
      <w:r w:rsidR="007A2B09">
        <w:rPr>
          <w:rFonts w:ascii="Times New Roman" w:hAnsi="Times New Roman" w:cs="Times New Roman"/>
          <w:sz w:val="28"/>
          <w:szCs w:val="28"/>
        </w:rPr>
        <w:t>,</w:t>
      </w:r>
      <w:r w:rsidR="00E90CB8" w:rsidRPr="001A210F">
        <w:rPr>
          <w:rFonts w:ascii="Times New Roman" w:hAnsi="Times New Roman" w:cs="Times New Roman"/>
          <w:sz w:val="28"/>
          <w:szCs w:val="28"/>
        </w:rPr>
        <w:t xml:space="preserve"> </w:t>
      </w:r>
      <w:r w:rsidR="00D60BCE" w:rsidRPr="001A210F">
        <w:rPr>
          <w:rFonts w:ascii="Times New Roman" w:hAnsi="Times New Roman" w:cs="Times New Roman"/>
          <w:sz w:val="28"/>
          <w:szCs w:val="28"/>
        </w:rPr>
        <w:t xml:space="preserve">осуществлял следующие </w:t>
      </w:r>
      <w:r w:rsidRPr="001A210F">
        <w:rPr>
          <w:rFonts w:ascii="Times New Roman" w:hAnsi="Times New Roman" w:cs="Times New Roman"/>
          <w:sz w:val="28"/>
          <w:szCs w:val="28"/>
        </w:rPr>
        <w:t>мероприятия по профилактике на</w:t>
      </w:r>
      <w:r w:rsidR="001D54DF" w:rsidRPr="001A210F">
        <w:rPr>
          <w:rFonts w:ascii="Times New Roman" w:hAnsi="Times New Roman" w:cs="Times New Roman"/>
          <w:sz w:val="28"/>
          <w:szCs w:val="28"/>
        </w:rPr>
        <w:t>рушений обязательных требований</w:t>
      </w:r>
      <w:r w:rsidRPr="001A210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70D58" w:rsidRPr="001A210F" w:rsidRDefault="00F70D58" w:rsidP="007A2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0F">
        <w:rPr>
          <w:rFonts w:ascii="Times New Roman" w:hAnsi="Times New Roman" w:cs="Times New Roman"/>
          <w:sz w:val="28"/>
          <w:szCs w:val="28"/>
        </w:rPr>
        <w:t>1)</w:t>
      </w:r>
      <w:r w:rsidR="006D2B3A" w:rsidRPr="001A210F">
        <w:rPr>
          <w:rFonts w:ascii="Times New Roman" w:hAnsi="Times New Roman" w:cs="Times New Roman"/>
          <w:sz w:val="28"/>
          <w:szCs w:val="28"/>
        </w:rPr>
        <w:t> </w:t>
      </w:r>
      <w:r w:rsidRPr="001A210F">
        <w:rPr>
          <w:rFonts w:ascii="Times New Roman" w:hAnsi="Times New Roman" w:cs="Times New Roman"/>
          <w:sz w:val="28"/>
          <w:szCs w:val="28"/>
        </w:rPr>
        <w:t>актуали</w:t>
      </w:r>
      <w:r w:rsidR="00D60BCE" w:rsidRPr="001A210F">
        <w:rPr>
          <w:rFonts w:ascii="Times New Roman" w:hAnsi="Times New Roman" w:cs="Times New Roman"/>
          <w:sz w:val="28"/>
          <w:szCs w:val="28"/>
        </w:rPr>
        <w:t xml:space="preserve">зацию </w:t>
      </w:r>
      <w:r w:rsidRPr="001A210F">
        <w:rPr>
          <w:rFonts w:ascii="Times New Roman" w:hAnsi="Times New Roman" w:cs="Times New Roman"/>
          <w:sz w:val="28"/>
          <w:szCs w:val="28"/>
        </w:rPr>
        <w:t>перечн</w:t>
      </w:r>
      <w:r w:rsidR="00D60BCE" w:rsidRPr="001A210F">
        <w:rPr>
          <w:rFonts w:ascii="Times New Roman" w:hAnsi="Times New Roman" w:cs="Times New Roman"/>
          <w:sz w:val="28"/>
          <w:szCs w:val="28"/>
        </w:rPr>
        <w:t>я</w:t>
      </w:r>
      <w:r w:rsidRPr="001A210F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госу</w:t>
      </w:r>
      <w:r w:rsidR="003C6668" w:rsidRPr="001A210F">
        <w:rPr>
          <w:rFonts w:ascii="Times New Roman" w:hAnsi="Times New Roman" w:cs="Times New Roman"/>
          <w:sz w:val="28"/>
          <w:szCs w:val="28"/>
        </w:rPr>
        <w:t>дарственного контроля (надзора)</w:t>
      </w:r>
      <w:r w:rsidRPr="001A210F">
        <w:rPr>
          <w:rFonts w:ascii="Times New Roman" w:hAnsi="Times New Roman" w:cs="Times New Roman"/>
          <w:sz w:val="28"/>
          <w:szCs w:val="28"/>
        </w:rPr>
        <w:t>;</w:t>
      </w:r>
    </w:p>
    <w:p w:rsidR="00F70D58" w:rsidRPr="001A210F" w:rsidRDefault="00F70D58" w:rsidP="007A2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0F">
        <w:rPr>
          <w:rFonts w:ascii="Times New Roman" w:hAnsi="Times New Roman" w:cs="Times New Roman"/>
          <w:sz w:val="28"/>
          <w:szCs w:val="28"/>
        </w:rPr>
        <w:t>2)</w:t>
      </w:r>
      <w:r w:rsidR="006D2B3A" w:rsidRPr="001A210F">
        <w:rPr>
          <w:rFonts w:ascii="Times New Roman" w:hAnsi="Times New Roman" w:cs="Times New Roman"/>
          <w:sz w:val="28"/>
          <w:szCs w:val="28"/>
        </w:rPr>
        <w:t> </w:t>
      </w:r>
      <w:r w:rsidR="00D60BCE" w:rsidRPr="001A210F">
        <w:rPr>
          <w:rFonts w:ascii="Times New Roman" w:hAnsi="Times New Roman" w:cs="Times New Roman"/>
          <w:sz w:val="28"/>
          <w:szCs w:val="28"/>
        </w:rPr>
        <w:t>информировани</w:t>
      </w:r>
      <w:r w:rsidR="003C6668" w:rsidRPr="001A210F">
        <w:rPr>
          <w:rFonts w:ascii="Times New Roman" w:hAnsi="Times New Roman" w:cs="Times New Roman"/>
          <w:sz w:val="28"/>
          <w:szCs w:val="28"/>
        </w:rPr>
        <w:t>е контролируемых лиц</w:t>
      </w:r>
      <w:r w:rsidR="00D60BCE" w:rsidRPr="001A210F">
        <w:rPr>
          <w:rFonts w:ascii="Times New Roman" w:hAnsi="Times New Roman" w:cs="Times New Roman"/>
          <w:sz w:val="28"/>
          <w:szCs w:val="28"/>
        </w:rPr>
        <w:t xml:space="preserve"> </w:t>
      </w:r>
      <w:r w:rsidRPr="001A210F">
        <w:rPr>
          <w:rFonts w:ascii="Times New Roman" w:hAnsi="Times New Roman" w:cs="Times New Roman"/>
          <w:sz w:val="28"/>
          <w:szCs w:val="28"/>
        </w:rPr>
        <w:t>о вступлении в законную силу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</w:r>
    </w:p>
    <w:p w:rsidR="00F70D58" w:rsidRPr="001A210F" w:rsidRDefault="006D2B3A" w:rsidP="007A2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0F">
        <w:rPr>
          <w:rFonts w:ascii="Times New Roman" w:hAnsi="Times New Roman" w:cs="Times New Roman"/>
          <w:sz w:val="28"/>
          <w:szCs w:val="28"/>
        </w:rPr>
        <w:t>3) </w:t>
      </w:r>
      <w:r w:rsidR="00F70D58" w:rsidRPr="001A210F">
        <w:rPr>
          <w:rFonts w:ascii="Times New Roman" w:hAnsi="Times New Roman" w:cs="Times New Roman"/>
          <w:sz w:val="28"/>
          <w:szCs w:val="28"/>
        </w:rPr>
        <w:t>разъяснительную работу</w:t>
      </w:r>
      <w:r w:rsidR="00B31DC4" w:rsidRPr="001A210F">
        <w:rPr>
          <w:rFonts w:ascii="Times New Roman" w:hAnsi="Times New Roman" w:cs="Times New Roman"/>
          <w:sz w:val="28"/>
          <w:szCs w:val="28"/>
        </w:rPr>
        <w:t xml:space="preserve"> (консультирование)</w:t>
      </w:r>
      <w:r w:rsidR="00F70D58" w:rsidRPr="001A210F">
        <w:rPr>
          <w:rFonts w:ascii="Times New Roman" w:hAnsi="Times New Roman" w:cs="Times New Roman"/>
          <w:sz w:val="28"/>
          <w:szCs w:val="28"/>
        </w:rPr>
        <w:t xml:space="preserve"> по вопросам соблюдения обязательных требований;</w:t>
      </w:r>
    </w:p>
    <w:p w:rsidR="00F70D58" w:rsidRPr="001A210F" w:rsidRDefault="006D2B3A" w:rsidP="007A2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0F">
        <w:rPr>
          <w:rFonts w:ascii="Times New Roman" w:hAnsi="Times New Roman" w:cs="Times New Roman"/>
          <w:sz w:val="28"/>
          <w:szCs w:val="28"/>
        </w:rPr>
        <w:t>4) </w:t>
      </w:r>
      <w:r w:rsidR="00D60BCE" w:rsidRPr="001A210F">
        <w:rPr>
          <w:rFonts w:ascii="Times New Roman" w:hAnsi="Times New Roman" w:cs="Times New Roman"/>
          <w:sz w:val="28"/>
          <w:szCs w:val="28"/>
        </w:rPr>
        <w:t xml:space="preserve">обобщение </w:t>
      </w:r>
      <w:r w:rsidR="00F70D58" w:rsidRPr="001A210F">
        <w:rPr>
          <w:rFonts w:ascii="Times New Roman" w:hAnsi="Times New Roman" w:cs="Times New Roman"/>
          <w:sz w:val="28"/>
          <w:szCs w:val="28"/>
        </w:rPr>
        <w:t>практик</w:t>
      </w:r>
      <w:r w:rsidR="00D60BCE" w:rsidRPr="001A210F">
        <w:rPr>
          <w:rFonts w:ascii="Times New Roman" w:hAnsi="Times New Roman" w:cs="Times New Roman"/>
          <w:sz w:val="28"/>
          <w:szCs w:val="28"/>
        </w:rPr>
        <w:t>и</w:t>
      </w:r>
      <w:r w:rsidR="00F70D58" w:rsidRPr="001A210F">
        <w:rPr>
          <w:rFonts w:ascii="Times New Roman" w:hAnsi="Times New Roman" w:cs="Times New Roman"/>
          <w:sz w:val="28"/>
          <w:szCs w:val="28"/>
        </w:rPr>
        <w:t xml:space="preserve"> осуществления государственного контроля (надзора),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</w:r>
      <w:r w:rsidR="00521C63" w:rsidRPr="001A210F">
        <w:rPr>
          <w:rFonts w:ascii="Times New Roman" w:hAnsi="Times New Roman" w:cs="Times New Roman"/>
          <w:sz w:val="28"/>
          <w:szCs w:val="28"/>
        </w:rPr>
        <w:t xml:space="preserve">контролируемыми лицами </w:t>
      </w:r>
      <w:r w:rsidR="00F70D58" w:rsidRPr="001A210F">
        <w:rPr>
          <w:rFonts w:ascii="Times New Roman" w:hAnsi="Times New Roman" w:cs="Times New Roman"/>
          <w:sz w:val="28"/>
          <w:szCs w:val="28"/>
        </w:rPr>
        <w:t>в целях недопущения таких нарушений;</w:t>
      </w:r>
    </w:p>
    <w:p w:rsidR="006D2B3A" w:rsidRPr="001A210F" w:rsidRDefault="00521C63" w:rsidP="007A2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0F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D2B3A" w:rsidRPr="001A210F">
        <w:rPr>
          <w:rFonts w:ascii="Times New Roman" w:hAnsi="Times New Roman" w:cs="Times New Roman"/>
          <w:sz w:val="28"/>
          <w:szCs w:val="28"/>
        </w:rPr>
        <w:t>)</w:t>
      </w:r>
      <w:r w:rsidRPr="001A210F">
        <w:rPr>
          <w:rFonts w:ascii="Times New Roman" w:hAnsi="Times New Roman" w:cs="Times New Roman"/>
          <w:sz w:val="28"/>
          <w:szCs w:val="28"/>
        </w:rPr>
        <w:t> </w:t>
      </w:r>
      <w:r w:rsidR="006D2B3A" w:rsidRPr="001A210F">
        <w:rPr>
          <w:rFonts w:ascii="Times New Roman" w:hAnsi="Times New Roman" w:cs="Times New Roman"/>
          <w:sz w:val="28"/>
          <w:szCs w:val="28"/>
        </w:rPr>
        <w:t>обсуждени</w:t>
      </w:r>
      <w:r w:rsidR="00051046" w:rsidRPr="001A210F">
        <w:rPr>
          <w:rFonts w:ascii="Times New Roman" w:hAnsi="Times New Roman" w:cs="Times New Roman"/>
          <w:sz w:val="28"/>
          <w:szCs w:val="28"/>
        </w:rPr>
        <w:t>е</w:t>
      </w:r>
      <w:r w:rsidR="006D2B3A" w:rsidRPr="001A210F">
        <w:rPr>
          <w:rFonts w:ascii="Times New Roman" w:hAnsi="Times New Roman" w:cs="Times New Roman"/>
          <w:sz w:val="28"/>
          <w:szCs w:val="28"/>
        </w:rPr>
        <w:t xml:space="preserve"> правоприменительной практики результатов контрольно-надзорной деятельности департамента</w:t>
      </w:r>
      <w:r w:rsidR="00FD7C77" w:rsidRPr="001A210F">
        <w:rPr>
          <w:rFonts w:ascii="Times New Roman" w:hAnsi="Times New Roman" w:cs="Times New Roman"/>
          <w:sz w:val="28"/>
          <w:szCs w:val="28"/>
        </w:rPr>
        <w:t xml:space="preserve"> с участием </w:t>
      </w:r>
      <w:r w:rsidRPr="001A210F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FD7C77" w:rsidRPr="001A210F">
        <w:rPr>
          <w:rFonts w:ascii="Times New Roman" w:hAnsi="Times New Roman" w:cs="Times New Roman"/>
          <w:sz w:val="28"/>
          <w:szCs w:val="28"/>
        </w:rPr>
        <w:t>;</w:t>
      </w:r>
    </w:p>
    <w:p w:rsidR="00D60BCE" w:rsidRPr="001A210F" w:rsidRDefault="00521C63" w:rsidP="007A2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0F">
        <w:rPr>
          <w:rFonts w:ascii="Times New Roman" w:hAnsi="Times New Roman" w:cs="Times New Roman"/>
          <w:sz w:val="28"/>
          <w:szCs w:val="28"/>
        </w:rPr>
        <w:t>6</w:t>
      </w:r>
      <w:r w:rsidR="00F70D58" w:rsidRPr="001A210F">
        <w:rPr>
          <w:rFonts w:ascii="Times New Roman" w:hAnsi="Times New Roman" w:cs="Times New Roman"/>
          <w:sz w:val="28"/>
          <w:szCs w:val="28"/>
        </w:rPr>
        <w:t>)</w:t>
      </w:r>
      <w:r w:rsidRPr="001A210F">
        <w:rPr>
          <w:rFonts w:ascii="Times New Roman" w:hAnsi="Times New Roman" w:cs="Times New Roman"/>
          <w:sz w:val="28"/>
          <w:szCs w:val="28"/>
        </w:rPr>
        <w:t> </w:t>
      </w:r>
      <w:r w:rsidR="00F70D58" w:rsidRPr="001A210F">
        <w:rPr>
          <w:rFonts w:ascii="Times New Roman" w:hAnsi="Times New Roman" w:cs="Times New Roman"/>
          <w:sz w:val="28"/>
          <w:szCs w:val="28"/>
        </w:rPr>
        <w:t>выда</w:t>
      </w:r>
      <w:r w:rsidR="00D60BCE" w:rsidRPr="001A210F">
        <w:rPr>
          <w:rFonts w:ascii="Times New Roman" w:hAnsi="Times New Roman" w:cs="Times New Roman"/>
          <w:sz w:val="28"/>
          <w:szCs w:val="28"/>
        </w:rPr>
        <w:t>чу</w:t>
      </w:r>
      <w:r w:rsidR="00F70D58" w:rsidRPr="001A210F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D60BCE" w:rsidRPr="001A210F">
        <w:rPr>
          <w:rFonts w:ascii="Times New Roman" w:hAnsi="Times New Roman" w:cs="Times New Roman"/>
          <w:sz w:val="28"/>
          <w:szCs w:val="28"/>
        </w:rPr>
        <w:t>й</w:t>
      </w:r>
      <w:r w:rsidR="00F70D58" w:rsidRPr="001A210F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</w:t>
      </w:r>
      <w:r w:rsidR="00D60BCE" w:rsidRPr="001A210F">
        <w:rPr>
          <w:rFonts w:ascii="Times New Roman" w:hAnsi="Times New Roman" w:cs="Times New Roman"/>
          <w:sz w:val="28"/>
          <w:szCs w:val="28"/>
        </w:rPr>
        <w:t>.</w:t>
      </w:r>
    </w:p>
    <w:p w:rsidR="00B31DC4" w:rsidRPr="001A210F" w:rsidRDefault="00B31DC4" w:rsidP="007A2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0F">
        <w:rPr>
          <w:rFonts w:ascii="Times New Roman" w:hAnsi="Times New Roman" w:cs="Times New Roman"/>
          <w:sz w:val="28"/>
          <w:szCs w:val="28"/>
        </w:rPr>
        <w:t xml:space="preserve">Охват профилактическими мероприятиями </w:t>
      </w:r>
      <w:r w:rsidR="00521C63" w:rsidRPr="001A210F">
        <w:rPr>
          <w:rFonts w:ascii="Times New Roman" w:hAnsi="Times New Roman" w:cs="Times New Roman"/>
          <w:sz w:val="28"/>
          <w:szCs w:val="28"/>
        </w:rPr>
        <w:t xml:space="preserve">контролируемых лиц </w:t>
      </w:r>
      <w:r w:rsidRPr="001A210F">
        <w:rPr>
          <w:rFonts w:ascii="Times New Roman" w:hAnsi="Times New Roman" w:cs="Times New Roman"/>
          <w:sz w:val="28"/>
          <w:szCs w:val="28"/>
        </w:rPr>
        <w:t>составил 100%.</w:t>
      </w:r>
    </w:p>
    <w:p w:rsidR="00C830C7" w:rsidRDefault="00C830C7" w:rsidP="007A2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30C7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осуществления видов государственного контроля (надзора), отнесенных к компетенции департамента размещен на официальном сайте департамента (tarif.nso.ru) в информационно-телекоммуникационной сети «Интернет» по адресу: </w:t>
      </w:r>
      <w:hyperlink r:id="rId11" w:history="1">
        <w:r w:rsidRPr="004F2456">
          <w:rPr>
            <w:rStyle w:val="aa"/>
            <w:rFonts w:ascii="Times New Roman" w:hAnsi="Times New Roman" w:cs="Times New Roman"/>
            <w:sz w:val="28"/>
            <w:szCs w:val="28"/>
          </w:rPr>
          <w:t>https://tarif.nso.ru/page/391</w:t>
        </w:r>
      </w:hyperlink>
      <w:r w:rsidRPr="00C830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30C7" w:rsidRDefault="00C830C7" w:rsidP="007A2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0C7">
        <w:rPr>
          <w:rFonts w:ascii="Times New Roman" w:hAnsi="Times New Roman" w:cs="Times New Roman"/>
          <w:sz w:val="28"/>
          <w:szCs w:val="28"/>
        </w:rPr>
        <w:t xml:space="preserve">Консультирование организаций и индивидуальных предпринимателей в устной и письменной </w:t>
      </w:r>
      <w:proofErr w:type="gramStart"/>
      <w:r w:rsidRPr="00C830C7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C830C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C830C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830C7">
        <w:rPr>
          <w:rFonts w:ascii="Times New Roman" w:hAnsi="Times New Roman" w:cs="Times New Roman"/>
          <w:sz w:val="28"/>
          <w:szCs w:val="28"/>
        </w:rPr>
        <w:t>. по вопросам соблюдения обязательных требований, осуществляется сотрудниками департамента ежедневно на постоянной основе.</w:t>
      </w:r>
    </w:p>
    <w:p w:rsidR="00E90CB8" w:rsidRPr="001A210F" w:rsidRDefault="00E90CB8" w:rsidP="007A2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0F">
        <w:rPr>
          <w:rFonts w:ascii="Times New Roman" w:hAnsi="Times New Roman" w:cs="Times New Roman"/>
          <w:sz w:val="28"/>
          <w:szCs w:val="28"/>
        </w:rPr>
        <w:t xml:space="preserve">Департаментом в целях профилактики нарушения </w:t>
      </w:r>
      <w:r w:rsidR="00521C63" w:rsidRPr="001A210F">
        <w:rPr>
          <w:rFonts w:ascii="Times New Roman" w:hAnsi="Times New Roman" w:cs="Times New Roman"/>
          <w:sz w:val="28"/>
          <w:szCs w:val="28"/>
        </w:rPr>
        <w:t xml:space="preserve">контролируемыми лицами </w:t>
      </w:r>
      <w:r w:rsidRPr="001A210F">
        <w:rPr>
          <w:rFonts w:ascii="Times New Roman" w:hAnsi="Times New Roman" w:cs="Times New Roman"/>
          <w:sz w:val="28"/>
          <w:szCs w:val="28"/>
        </w:rPr>
        <w:t xml:space="preserve">обязательных требований в мае 2021 года проведено публичное мероприятие в формате </w:t>
      </w:r>
      <w:proofErr w:type="spellStart"/>
      <w:r w:rsidRPr="001A210F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1A210F">
        <w:rPr>
          <w:rFonts w:ascii="Times New Roman" w:hAnsi="Times New Roman" w:cs="Times New Roman"/>
          <w:sz w:val="28"/>
          <w:szCs w:val="28"/>
        </w:rPr>
        <w:t xml:space="preserve"> на тему: «Соблюдение регулируемыми организациями обязательных требований законодательства в области государственного регулирования цен (тарифов), в части соблюдения утвержденных Правительством Российской Федерации стандартов раскрытия информации».</w:t>
      </w:r>
    </w:p>
    <w:p w:rsidR="001426C2" w:rsidRPr="001A210F" w:rsidRDefault="001426C2" w:rsidP="007A2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10F">
        <w:rPr>
          <w:rFonts w:ascii="Times New Roman" w:hAnsi="Times New Roman" w:cs="Times New Roman"/>
          <w:sz w:val="28"/>
          <w:szCs w:val="28"/>
        </w:rPr>
        <w:t>В сентябре 202</w:t>
      </w:r>
      <w:r w:rsidR="001C0CD4" w:rsidRPr="001A210F">
        <w:rPr>
          <w:rFonts w:ascii="Times New Roman" w:hAnsi="Times New Roman" w:cs="Times New Roman"/>
          <w:sz w:val="28"/>
          <w:szCs w:val="28"/>
        </w:rPr>
        <w:t>1</w:t>
      </w:r>
      <w:r w:rsidRPr="001A210F">
        <w:rPr>
          <w:rFonts w:ascii="Times New Roman" w:hAnsi="Times New Roman" w:cs="Times New Roman"/>
          <w:sz w:val="28"/>
          <w:szCs w:val="28"/>
        </w:rPr>
        <w:t xml:space="preserve"> года департаментом проведено заочное мероприятие на тему «Обсуждение правоприменительной практики контрольно-надзорной деятельности департамента по тарифам Новосибирской области» путем рассылки информационных </w:t>
      </w:r>
      <w:proofErr w:type="gramStart"/>
      <w:r w:rsidRPr="001A210F">
        <w:rPr>
          <w:rFonts w:ascii="Times New Roman" w:hAnsi="Times New Roman" w:cs="Times New Roman"/>
          <w:sz w:val="28"/>
          <w:szCs w:val="28"/>
        </w:rPr>
        <w:t>материалов</w:t>
      </w:r>
      <w:proofErr w:type="gramEnd"/>
      <w:r w:rsidRPr="001A210F">
        <w:rPr>
          <w:rFonts w:ascii="Times New Roman" w:hAnsi="Times New Roman" w:cs="Times New Roman"/>
          <w:sz w:val="28"/>
          <w:szCs w:val="28"/>
        </w:rPr>
        <w:t xml:space="preserve"> в электронном виде </w:t>
      </w:r>
      <w:r w:rsidR="00521C63" w:rsidRPr="001A210F">
        <w:rPr>
          <w:rFonts w:ascii="Times New Roman" w:hAnsi="Times New Roman" w:cs="Times New Roman"/>
          <w:sz w:val="28"/>
          <w:szCs w:val="28"/>
        </w:rPr>
        <w:t>контролируемым лицам</w:t>
      </w:r>
      <w:r w:rsidRPr="001A210F">
        <w:rPr>
          <w:rFonts w:ascii="Times New Roman" w:hAnsi="Times New Roman" w:cs="Times New Roman"/>
          <w:sz w:val="28"/>
          <w:szCs w:val="28"/>
        </w:rPr>
        <w:t>, органам государственной власти Новосибирской области, органам местного самоуправления, органам прокуратуры, общественным объединениям.</w:t>
      </w:r>
    </w:p>
    <w:p w:rsidR="00C830C7" w:rsidRPr="00C830C7" w:rsidRDefault="00C830C7" w:rsidP="007A2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30C7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области государственного регулирования и контроля цен (тарифов) осуществлялась уполномоченными должностными лицами департамента (руководителем, заместителями руководителя) в соответствии с частями 5 - 7 статьи 8.2 Федерального закона от 26</w:t>
      </w:r>
      <w:r w:rsidR="00B70659">
        <w:rPr>
          <w:rFonts w:ascii="Times New Roman" w:hAnsi="Times New Roman" w:cs="Times New Roman"/>
          <w:sz w:val="28"/>
          <w:szCs w:val="28"/>
        </w:rPr>
        <w:t xml:space="preserve">.12.2008 </w:t>
      </w:r>
      <w:r w:rsidRPr="00C830C7">
        <w:rPr>
          <w:rFonts w:ascii="Times New Roman" w:hAnsi="Times New Roman" w:cs="Times New Roman"/>
          <w:sz w:val="28"/>
          <w:szCs w:val="28"/>
        </w:rPr>
        <w:t>№</w:t>
      </w:r>
      <w:r w:rsidR="00B70659">
        <w:t xml:space="preserve"> </w:t>
      </w:r>
      <w:r w:rsidRPr="007A2B09">
        <w:rPr>
          <w:rFonts w:ascii="Times New Roman" w:hAnsi="Times New Roman" w:cs="Times New Roman"/>
          <w:sz w:val="28"/>
          <w:szCs w:val="28"/>
        </w:rPr>
        <w:t>294-ФЗ</w:t>
      </w:r>
      <w:r w:rsidRPr="00C830C7">
        <w:rPr>
          <w:rFonts w:ascii="Times New Roman" w:hAnsi="Times New Roman" w:cs="Times New Roman"/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минимизация возможных рисков нарушения контролируемыми лицами</w:t>
      </w:r>
      <w:proofErr w:type="gramEnd"/>
      <w:r w:rsidRPr="00C830C7">
        <w:rPr>
          <w:rFonts w:ascii="Times New Roman" w:hAnsi="Times New Roman" w:cs="Times New Roman"/>
          <w:sz w:val="28"/>
          <w:szCs w:val="28"/>
        </w:rPr>
        <w:t xml:space="preserve"> обязательных требований. </w:t>
      </w:r>
    </w:p>
    <w:p w:rsidR="00C830C7" w:rsidRDefault="00C830C7" w:rsidP="007A2B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30C7">
        <w:rPr>
          <w:rFonts w:ascii="Times New Roman" w:hAnsi="Times New Roman" w:cs="Times New Roman"/>
          <w:sz w:val="28"/>
          <w:szCs w:val="28"/>
        </w:rPr>
        <w:t xml:space="preserve">Указанные предостережения не являются плановым профилактическим мероприятием, а составляются и направляются по мере получения сведений о признаках нарушений обязательных требований в порядке, определенном постановлением Правительства РФ от 10.02.2017 №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</w:t>
      </w:r>
      <w:r w:rsidRPr="00C830C7">
        <w:rPr>
          <w:rFonts w:ascii="Times New Roman" w:hAnsi="Times New Roman" w:cs="Times New Roman"/>
          <w:sz w:val="28"/>
          <w:szCs w:val="28"/>
        </w:rPr>
        <w:lastRenderedPageBreak/>
        <w:t>уведомления об исполнении такого предостережения».</w:t>
      </w:r>
      <w:proofErr w:type="gramEnd"/>
    </w:p>
    <w:p w:rsidR="00B31DC4" w:rsidRDefault="00A0671A" w:rsidP="00C830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10F">
        <w:rPr>
          <w:rFonts w:ascii="Times New Roman" w:hAnsi="Times New Roman" w:cs="Times New Roman"/>
          <w:sz w:val="28"/>
          <w:szCs w:val="28"/>
        </w:rPr>
        <w:t xml:space="preserve">Также на официальном сайте департамента в разделе «Профилактика рисков причинения вреда» создана рубрика «Вопросы-ответы», где </w:t>
      </w:r>
      <w:r w:rsidR="00EC2CDF">
        <w:rPr>
          <w:rFonts w:ascii="Times New Roman" w:hAnsi="Times New Roman" w:cs="Times New Roman"/>
          <w:sz w:val="28"/>
          <w:szCs w:val="28"/>
        </w:rPr>
        <w:t xml:space="preserve">контролируемые лица </w:t>
      </w:r>
      <w:r w:rsidRPr="001A210F">
        <w:rPr>
          <w:rFonts w:ascii="Times New Roman" w:hAnsi="Times New Roman" w:cs="Times New Roman"/>
          <w:sz w:val="28"/>
          <w:szCs w:val="28"/>
        </w:rPr>
        <w:t>могут задать вопросы, касающиеся соблюдения обязательных требований</w:t>
      </w:r>
      <w:r w:rsidR="00B31DC4" w:rsidRPr="001A210F">
        <w:rPr>
          <w:rFonts w:ascii="Times New Roman" w:hAnsi="Times New Roman" w:cs="Times New Roman"/>
          <w:sz w:val="28"/>
          <w:szCs w:val="28"/>
        </w:rPr>
        <w:t>.</w:t>
      </w:r>
    </w:p>
    <w:p w:rsidR="007A2B09" w:rsidRDefault="007A2B09" w:rsidP="00C830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283">
        <w:rPr>
          <w:rFonts w:ascii="Times New Roman" w:hAnsi="Times New Roman" w:cs="Times New Roman"/>
          <w:sz w:val="28"/>
          <w:szCs w:val="28"/>
        </w:rPr>
        <w:t>Проблемами, на решение которых направлена Программа, являются:</w:t>
      </w:r>
    </w:p>
    <w:p w:rsidR="007A2B09" w:rsidRDefault="007A2B09" w:rsidP="001A21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7A2B0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A2B09">
        <w:rPr>
          <w:rFonts w:ascii="Times New Roman" w:hAnsi="Times New Roman" w:cs="Times New Roman"/>
          <w:sz w:val="28"/>
          <w:szCs w:val="28"/>
        </w:rPr>
        <w:t xml:space="preserve">недостаточный уровень правовой грамотности контролируемых </w:t>
      </w:r>
      <w:r>
        <w:rPr>
          <w:rFonts w:ascii="Times New Roman" w:hAnsi="Times New Roman" w:cs="Times New Roman"/>
          <w:sz w:val="28"/>
          <w:szCs w:val="28"/>
        </w:rPr>
        <w:t>лиц;</w:t>
      </w:r>
    </w:p>
    <w:p w:rsidR="007A2B09" w:rsidRDefault="007A2B09" w:rsidP="001A21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1A210F" w:rsidRPr="001A210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9170A">
        <w:rPr>
          <w:rFonts w:ascii="Times New Roman" w:hAnsi="Times New Roman" w:cs="Times New Roman"/>
          <w:sz w:val="28"/>
          <w:szCs w:val="28"/>
        </w:rPr>
        <w:t>неправильное</w:t>
      </w:r>
      <w:r w:rsidR="001A210F" w:rsidRPr="001A210F">
        <w:rPr>
          <w:rFonts w:ascii="Times New Roman" w:hAnsi="Times New Roman" w:cs="Times New Roman"/>
          <w:sz w:val="28"/>
          <w:szCs w:val="28"/>
        </w:rPr>
        <w:t xml:space="preserve"> толкование обязательных требований контролируемыми лицами, которое может привести к нарушению ими отдельных положений действующего законодательства</w:t>
      </w:r>
      <w:r w:rsidR="00BB2283">
        <w:rPr>
          <w:rFonts w:ascii="Times New Roman" w:hAnsi="Times New Roman" w:cs="Times New Roman"/>
          <w:sz w:val="28"/>
          <w:szCs w:val="28"/>
        </w:rPr>
        <w:t>.</w:t>
      </w:r>
    </w:p>
    <w:p w:rsidR="00051046" w:rsidRPr="001A210F" w:rsidRDefault="00C830C7" w:rsidP="001A21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F7BB0" w:rsidRPr="00D72AAA" w:rsidRDefault="00D72AAA" w:rsidP="00D72AAA">
      <w:pPr>
        <w:pStyle w:val="a6"/>
        <w:widowControl w:val="0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AAA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 профилактики</w:t>
      </w:r>
    </w:p>
    <w:p w:rsidR="00D72AAA" w:rsidRPr="00D72AAA" w:rsidRDefault="00D72AAA" w:rsidP="000270AC">
      <w:pPr>
        <w:pStyle w:val="a6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BB0" w:rsidRPr="00D72AAA" w:rsidRDefault="00FB0C0B" w:rsidP="00FB0C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AA">
        <w:rPr>
          <w:rFonts w:ascii="Times New Roman" w:hAnsi="Times New Roman" w:cs="Times New Roman"/>
          <w:sz w:val="28"/>
          <w:szCs w:val="28"/>
        </w:rPr>
        <w:t>Цел</w:t>
      </w:r>
      <w:r w:rsidR="00AF7BB0" w:rsidRPr="00D72AAA">
        <w:rPr>
          <w:rFonts w:ascii="Times New Roman" w:hAnsi="Times New Roman" w:cs="Times New Roman"/>
          <w:sz w:val="28"/>
          <w:szCs w:val="28"/>
        </w:rPr>
        <w:t>и реализации программы профилактики:</w:t>
      </w:r>
    </w:p>
    <w:p w:rsidR="00521C63" w:rsidRPr="00D72AAA" w:rsidRDefault="00521C63" w:rsidP="00521C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AAA">
        <w:rPr>
          <w:rFonts w:ascii="Times New Roman" w:hAnsi="Times New Roman" w:cs="Times New Roman"/>
          <w:color w:val="000000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521C63" w:rsidRPr="00D72AAA" w:rsidRDefault="00521C63" w:rsidP="00521C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AAA">
        <w:rPr>
          <w:rFonts w:ascii="Times New Roman" w:hAnsi="Times New Roman" w:cs="Times New Roman"/>
          <w:color w:val="000000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21C63" w:rsidRPr="00D72AAA" w:rsidRDefault="00521C63" w:rsidP="00521C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AAA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21C63" w:rsidRPr="00D72AAA" w:rsidRDefault="00521C63" w:rsidP="00521C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AAA">
        <w:rPr>
          <w:rFonts w:ascii="Times New Roman" w:hAnsi="Times New Roman" w:cs="Times New Roman"/>
          <w:color w:val="000000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521C63" w:rsidRPr="00D72AAA" w:rsidRDefault="00521C63" w:rsidP="00521C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AAA">
        <w:rPr>
          <w:rFonts w:ascii="Times New Roman" w:hAnsi="Times New Roman" w:cs="Times New Roman"/>
          <w:color w:val="000000"/>
          <w:sz w:val="28"/>
          <w:szCs w:val="28"/>
        </w:rPr>
        <w:t>- повышение прозрачности системы контрольно-надзорной деятельности департамента</w:t>
      </w:r>
      <w:r w:rsidR="00DE3F8F" w:rsidRPr="00D72A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3F90" w:rsidRPr="00D72AAA" w:rsidRDefault="00AF7BB0" w:rsidP="00521C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AAA">
        <w:rPr>
          <w:rFonts w:ascii="Times New Roman" w:hAnsi="Times New Roman" w:cs="Times New Roman"/>
          <w:sz w:val="28"/>
          <w:szCs w:val="28"/>
        </w:rPr>
        <w:t xml:space="preserve">Реализация программы профилактики </w:t>
      </w:r>
      <w:r w:rsidR="00FB0C0B" w:rsidRPr="00D72AAA">
        <w:rPr>
          <w:rFonts w:ascii="Times New Roman" w:hAnsi="Times New Roman" w:cs="Times New Roman"/>
          <w:sz w:val="28"/>
          <w:szCs w:val="28"/>
        </w:rPr>
        <w:t>позволит решить следующие задачи:</w:t>
      </w:r>
    </w:p>
    <w:p w:rsidR="00521C63" w:rsidRPr="001A210F" w:rsidRDefault="00521C63" w:rsidP="00521C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A210F">
        <w:rPr>
          <w:rFonts w:ascii="Times New Roman" w:eastAsia="Arial Unicode MS" w:hAnsi="Times New Roman" w:cs="Times New Roman"/>
          <w:sz w:val="28"/>
          <w:szCs w:val="28"/>
        </w:rPr>
        <w:t>- выявление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21C63" w:rsidRPr="001A210F" w:rsidRDefault="00521C63" w:rsidP="00521C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A210F">
        <w:rPr>
          <w:rFonts w:ascii="Times New Roman" w:eastAsia="Arial Unicode MS" w:hAnsi="Times New Roman" w:cs="Times New Roman"/>
          <w:sz w:val="28"/>
          <w:szCs w:val="28"/>
        </w:rPr>
        <w:t>- определение способов устранения или снижения рисков их возникновения;</w:t>
      </w:r>
    </w:p>
    <w:p w:rsidR="00521C63" w:rsidRPr="001A210F" w:rsidRDefault="00521C63" w:rsidP="00521C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A210F">
        <w:rPr>
          <w:rFonts w:ascii="Times New Roman" w:eastAsia="Arial Unicode MS" w:hAnsi="Times New Roman" w:cs="Times New Roman"/>
          <w:sz w:val="28"/>
          <w:szCs w:val="28"/>
        </w:rPr>
        <w:t>- сбор статистических данных, необходимых для организации профилактической работы;</w:t>
      </w:r>
    </w:p>
    <w:p w:rsidR="00521C63" w:rsidRPr="001A210F" w:rsidRDefault="00521C63" w:rsidP="00521C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A210F">
        <w:rPr>
          <w:rFonts w:ascii="Times New Roman" w:eastAsia="Arial Unicode MS" w:hAnsi="Times New Roman" w:cs="Times New Roman"/>
          <w:sz w:val="28"/>
          <w:szCs w:val="28"/>
        </w:rPr>
        <w:t>- создание системы консультирования, информирования контролируемых лиц;</w:t>
      </w:r>
    </w:p>
    <w:p w:rsidR="00521C63" w:rsidRPr="001A210F" w:rsidRDefault="00521C63" w:rsidP="00521C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A210F">
        <w:rPr>
          <w:rFonts w:ascii="Times New Roman" w:eastAsia="Arial Unicode MS" w:hAnsi="Times New Roman" w:cs="Times New Roman"/>
          <w:sz w:val="28"/>
          <w:szCs w:val="28"/>
        </w:rPr>
        <w:t>- оценка состояния подконтрольной сферы;</w:t>
      </w:r>
    </w:p>
    <w:p w:rsidR="00521C63" w:rsidRPr="001A210F" w:rsidRDefault="00521C63" w:rsidP="00521C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A210F">
        <w:rPr>
          <w:rFonts w:ascii="Times New Roman" w:eastAsia="Arial Unicode MS" w:hAnsi="Times New Roman" w:cs="Times New Roman"/>
          <w:sz w:val="28"/>
          <w:szCs w:val="28"/>
        </w:rPr>
        <w:t>- формирование единого понимания обязательных требований у всех контролируемых лиц;</w:t>
      </w:r>
    </w:p>
    <w:p w:rsidR="00521C63" w:rsidRPr="001A210F" w:rsidRDefault="00521C63" w:rsidP="00521C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A210F">
        <w:rPr>
          <w:rFonts w:ascii="Times New Roman" w:eastAsia="Arial Unicode MS" w:hAnsi="Times New Roman" w:cs="Times New Roman"/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21C63" w:rsidRPr="001A210F" w:rsidRDefault="00521C63" w:rsidP="00521C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A210F">
        <w:rPr>
          <w:rFonts w:ascii="Times New Roman" w:eastAsia="Arial Unicode MS" w:hAnsi="Times New Roman" w:cs="Times New Roman"/>
          <w:sz w:val="28"/>
          <w:szCs w:val="28"/>
        </w:rPr>
        <w:t>- мотивация контролируемых лиц к добросовестному поведению;</w:t>
      </w:r>
    </w:p>
    <w:p w:rsidR="00B64462" w:rsidRPr="00521C63" w:rsidRDefault="00521C63" w:rsidP="00521C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A210F">
        <w:rPr>
          <w:rFonts w:ascii="Times New Roman" w:eastAsia="Arial Unicode MS" w:hAnsi="Times New Roman" w:cs="Times New Roman"/>
          <w:sz w:val="28"/>
          <w:szCs w:val="28"/>
        </w:rPr>
        <w:t>- снижение административной нагрузки на контролируемых лиц.</w:t>
      </w:r>
    </w:p>
    <w:p w:rsidR="00EC2CDF" w:rsidRDefault="00EC2CDF" w:rsidP="009E75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F60" w:rsidRPr="002D4937" w:rsidRDefault="006A1F60" w:rsidP="009E75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93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A210F">
        <w:rPr>
          <w:rFonts w:ascii="Times New Roman" w:hAnsi="Times New Roman" w:cs="Times New Roman"/>
          <w:b/>
          <w:sz w:val="28"/>
          <w:szCs w:val="28"/>
        </w:rPr>
        <w:t>П</w:t>
      </w:r>
      <w:r w:rsidR="001A210F" w:rsidRPr="001A210F">
        <w:rPr>
          <w:rFonts w:ascii="Times New Roman" w:hAnsi="Times New Roman" w:cs="Times New Roman"/>
          <w:b/>
          <w:sz w:val="28"/>
          <w:szCs w:val="28"/>
        </w:rPr>
        <w:t>еречень профилактических мероприятий, сроки (периодичность) их проведения</w:t>
      </w:r>
    </w:p>
    <w:p w:rsidR="00650303" w:rsidRPr="002D4937" w:rsidRDefault="00650303" w:rsidP="009E7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5AE" w:rsidRPr="002D4937" w:rsidRDefault="00236F5F" w:rsidP="00331D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0B226B" w:rsidRPr="002D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Департаментом </w:t>
      </w:r>
      <w:r w:rsidR="00CA7484" w:rsidRPr="002D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реализуются </w:t>
      </w:r>
      <w:r w:rsidR="00331DC4" w:rsidRPr="002D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программные </w:t>
      </w:r>
      <w:r w:rsidR="00CA7484" w:rsidRPr="002D49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направленные на профилактику нарушений обязательных требований</w:t>
      </w:r>
      <w:r w:rsidR="00623E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7484" w:rsidRPr="002D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D535AE" w:rsidRPr="002D493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D06E3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535AE" w:rsidRPr="002D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-графику профилактических мероприятий, направленных на профилактику нарушений обязательных требований, изложенному в </w:t>
      </w:r>
      <w:r w:rsidR="00D535AE" w:rsidRPr="00EC2C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5</w:t>
      </w:r>
      <w:r w:rsidR="00D535AE" w:rsidRPr="002D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Программы</w:t>
      </w:r>
      <w:r w:rsidR="002D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3B6F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План-график)</w:t>
      </w:r>
      <w:r w:rsidR="00D535AE" w:rsidRPr="002D49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4937" w:rsidRDefault="006A1F60" w:rsidP="009E7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937">
        <w:rPr>
          <w:rFonts w:ascii="Times New Roman" w:hAnsi="Times New Roman" w:cs="Times New Roman"/>
          <w:sz w:val="28"/>
          <w:szCs w:val="28"/>
        </w:rPr>
        <w:t>План-график содержит описание формы, периодичность проведения, адресатов мероприятия</w:t>
      </w:r>
      <w:r w:rsidR="002D4937" w:rsidRPr="002D4937">
        <w:rPr>
          <w:rFonts w:ascii="Times New Roman" w:hAnsi="Times New Roman" w:cs="Times New Roman"/>
          <w:sz w:val="28"/>
          <w:szCs w:val="28"/>
        </w:rPr>
        <w:t>,</w:t>
      </w:r>
      <w:r w:rsidRPr="002D4937">
        <w:rPr>
          <w:rFonts w:ascii="Times New Roman" w:hAnsi="Times New Roman" w:cs="Times New Roman"/>
          <w:sz w:val="28"/>
          <w:szCs w:val="28"/>
        </w:rPr>
        <w:t xml:space="preserve"> </w:t>
      </w:r>
      <w:r w:rsidR="002D4937">
        <w:rPr>
          <w:rFonts w:ascii="Times New Roman" w:hAnsi="Times New Roman" w:cs="Times New Roman"/>
          <w:sz w:val="28"/>
          <w:szCs w:val="28"/>
        </w:rPr>
        <w:t>исполнителей, ответственных за проведение мероприятия.</w:t>
      </w:r>
    </w:p>
    <w:p w:rsidR="00236F5F" w:rsidRPr="00236F5F" w:rsidRDefault="00236F5F" w:rsidP="00236F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Pr="00236F5F">
        <w:rPr>
          <w:rFonts w:ascii="Times New Roman" w:hAnsi="Times New Roman" w:cs="Times New Roman"/>
          <w:sz w:val="28"/>
          <w:szCs w:val="28"/>
        </w:rPr>
        <w:t xml:space="preserve">При осуществлении государственного контроля (надзора)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Pr="00236F5F">
        <w:rPr>
          <w:rFonts w:ascii="Times New Roman" w:hAnsi="Times New Roman" w:cs="Times New Roman"/>
          <w:sz w:val="28"/>
          <w:szCs w:val="28"/>
        </w:rPr>
        <w:t xml:space="preserve">проводятся следующие </w:t>
      </w:r>
      <w:r>
        <w:rPr>
          <w:rFonts w:ascii="Times New Roman" w:hAnsi="Times New Roman" w:cs="Times New Roman"/>
          <w:sz w:val="28"/>
          <w:szCs w:val="28"/>
        </w:rPr>
        <w:t xml:space="preserve">обязательные </w:t>
      </w:r>
      <w:r w:rsidRPr="00236F5F">
        <w:rPr>
          <w:rFonts w:ascii="Times New Roman" w:hAnsi="Times New Roman" w:cs="Times New Roman"/>
          <w:sz w:val="28"/>
          <w:szCs w:val="28"/>
        </w:rPr>
        <w:t>профилактические мероприятия</w:t>
      </w:r>
      <w:r>
        <w:rPr>
          <w:rFonts w:ascii="Times New Roman" w:hAnsi="Times New Roman" w:cs="Times New Roman"/>
          <w:sz w:val="28"/>
          <w:szCs w:val="28"/>
        </w:rPr>
        <w:t>, предусмотренные главой 10 Федерального закона № 248-ФЗ:</w:t>
      </w:r>
    </w:p>
    <w:p w:rsidR="00236F5F" w:rsidRPr="00236F5F" w:rsidRDefault="00236F5F" w:rsidP="00236F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F5F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6F5F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236F5F" w:rsidRPr="00236F5F" w:rsidRDefault="00236F5F" w:rsidP="00236F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F5F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6F5F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практики;</w:t>
      </w:r>
    </w:p>
    <w:p w:rsidR="00236F5F" w:rsidRPr="00236F5F" w:rsidRDefault="00236F5F" w:rsidP="00236F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F5F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6F5F">
        <w:rPr>
          <w:rFonts w:ascii="Times New Roman" w:hAnsi="Times New Roman" w:cs="Times New Roman"/>
          <w:sz w:val="28"/>
          <w:szCs w:val="28"/>
        </w:rPr>
        <w:t xml:space="preserve">объявление предостережения о недопустимости нарушения обязательных требований (далее – </w:t>
      </w:r>
      <w:r w:rsidR="00D06E34">
        <w:rPr>
          <w:rFonts w:ascii="Times New Roman" w:hAnsi="Times New Roman" w:cs="Times New Roman"/>
          <w:sz w:val="28"/>
          <w:szCs w:val="28"/>
        </w:rPr>
        <w:t>п</w:t>
      </w:r>
      <w:r w:rsidRPr="00236F5F">
        <w:rPr>
          <w:rFonts w:ascii="Times New Roman" w:hAnsi="Times New Roman" w:cs="Times New Roman"/>
          <w:sz w:val="28"/>
          <w:szCs w:val="28"/>
        </w:rPr>
        <w:t>редостережение);</w:t>
      </w:r>
    </w:p>
    <w:p w:rsidR="00236F5F" w:rsidRPr="00236F5F" w:rsidRDefault="00236F5F" w:rsidP="00236F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F5F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6F5F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:rsidR="00236F5F" w:rsidRPr="00236F5F" w:rsidRDefault="00236F5F" w:rsidP="00236F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F5F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6F5F">
        <w:rPr>
          <w:rFonts w:ascii="Times New Roman" w:hAnsi="Times New Roman" w:cs="Times New Roman"/>
          <w:sz w:val="28"/>
          <w:szCs w:val="28"/>
        </w:rPr>
        <w:t>профилактический визит.</w:t>
      </w:r>
    </w:p>
    <w:p w:rsidR="00236F5F" w:rsidRDefault="00236F5F" w:rsidP="00236F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Pr="00236F5F">
        <w:rPr>
          <w:rFonts w:ascii="Times New Roman" w:hAnsi="Times New Roman" w:cs="Times New Roman"/>
          <w:sz w:val="28"/>
          <w:szCs w:val="28"/>
        </w:rPr>
        <w:t xml:space="preserve">Департамент осуществляет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закона </w:t>
      </w:r>
      <w:r>
        <w:rPr>
          <w:rFonts w:ascii="Times New Roman" w:hAnsi="Times New Roman" w:cs="Times New Roman"/>
          <w:sz w:val="28"/>
          <w:szCs w:val="28"/>
        </w:rPr>
        <w:t>№ 248-ФЗ.</w:t>
      </w:r>
    </w:p>
    <w:p w:rsidR="00C830C7" w:rsidRDefault="00C830C7" w:rsidP="00353D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B70659" w:rsidRPr="00B70659">
        <w:rPr>
          <w:rFonts w:ascii="Times New Roman" w:hAnsi="Times New Roman" w:cs="Times New Roman"/>
          <w:sz w:val="28"/>
          <w:szCs w:val="28"/>
        </w:rPr>
        <w:t xml:space="preserve">Доклад, содержащий результаты обобщения правоприменительной практики, должен быть подготовлен не позднее 1 марта года, следующего за отчетным годом, утвержден </w:t>
      </w:r>
      <w:r w:rsidR="00B70659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B70659" w:rsidRPr="00B7065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B7065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B70659" w:rsidRPr="00B70659">
        <w:rPr>
          <w:rFonts w:ascii="Times New Roman" w:hAnsi="Times New Roman" w:cs="Times New Roman"/>
          <w:sz w:val="28"/>
          <w:szCs w:val="28"/>
        </w:rPr>
        <w:t xml:space="preserve">до 12 марта и размещен на официальном сайте </w:t>
      </w:r>
      <w:r w:rsidR="00B7065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B70659" w:rsidRPr="00B7065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B70659">
        <w:rPr>
          <w:rFonts w:ascii="Times New Roman" w:hAnsi="Times New Roman" w:cs="Times New Roman"/>
          <w:sz w:val="28"/>
          <w:szCs w:val="28"/>
        </w:rPr>
        <w:t>«</w:t>
      </w:r>
      <w:r w:rsidR="00B70659" w:rsidRPr="00B70659">
        <w:rPr>
          <w:rFonts w:ascii="Times New Roman" w:hAnsi="Times New Roman" w:cs="Times New Roman"/>
          <w:sz w:val="28"/>
          <w:szCs w:val="28"/>
        </w:rPr>
        <w:t>Интернет</w:t>
      </w:r>
      <w:r w:rsidR="00B70659">
        <w:rPr>
          <w:rFonts w:ascii="Times New Roman" w:hAnsi="Times New Roman" w:cs="Times New Roman"/>
          <w:sz w:val="28"/>
          <w:szCs w:val="28"/>
        </w:rPr>
        <w:t>»</w:t>
      </w:r>
      <w:r w:rsidR="00B70659" w:rsidRPr="00B70659">
        <w:rPr>
          <w:rFonts w:ascii="Times New Roman" w:hAnsi="Times New Roman" w:cs="Times New Roman"/>
          <w:sz w:val="28"/>
          <w:szCs w:val="28"/>
        </w:rPr>
        <w:t xml:space="preserve"> не позднее 3 дней со дня его утверждения. Доклад, содержащий результаты обобщения правоприменительной практики, подготавливается не реже одного раза в год.</w:t>
      </w:r>
    </w:p>
    <w:p w:rsidR="00C830C7" w:rsidRDefault="00C830C7" w:rsidP="00353D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</w:t>
      </w:r>
      <w:r w:rsidR="00C85671" w:rsidRPr="00C85671">
        <w:rPr>
          <w:rFonts w:ascii="Times New Roman" w:hAnsi="Times New Roman" w:cs="Times New Roman"/>
          <w:sz w:val="28"/>
          <w:szCs w:val="28"/>
        </w:rPr>
        <w:t>Порядок объявления предостережения и подачи возражения в отношении предостережения определен статьей 49 Федерального закона №</w:t>
      </w:r>
      <w:r w:rsidR="00EC2CDF">
        <w:rPr>
          <w:rFonts w:ascii="Times New Roman" w:hAnsi="Times New Roman" w:cs="Times New Roman"/>
          <w:sz w:val="28"/>
          <w:szCs w:val="28"/>
        </w:rPr>
        <w:t> </w:t>
      </w:r>
      <w:r w:rsidR="00C85671" w:rsidRPr="00C85671">
        <w:rPr>
          <w:rFonts w:ascii="Times New Roman" w:hAnsi="Times New Roman" w:cs="Times New Roman"/>
          <w:sz w:val="28"/>
          <w:szCs w:val="28"/>
        </w:rPr>
        <w:t xml:space="preserve">248-ФЗ и соответствующим положением о </w:t>
      </w:r>
      <w:r w:rsidR="002656BF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="00C85671" w:rsidRPr="00C85671">
        <w:rPr>
          <w:rFonts w:ascii="Times New Roman" w:hAnsi="Times New Roman" w:cs="Times New Roman"/>
          <w:sz w:val="28"/>
          <w:szCs w:val="28"/>
        </w:rPr>
        <w:t>государственном контроле (надзоре).</w:t>
      </w:r>
    </w:p>
    <w:p w:rsidR="00072736" w:rsidRPr="008C01C9" w:rsidRDefault="00236F5F" w:rsidP="000727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1C9">
        <w:rPr>
          <w:rFonts w:ascii="Times New Roman" w:hAnsi="Times New Roman" w:cs="Times New Roman"/>
          <w:sz w:val="28"/>
          <w:szCs w:val="28"/>
        </w:rPr>
        <w:t>3.</w:t>
      </w:r>
      <w:r w:rsidR="00C830C7" w:rsidRPr="008C01C9">
        <w:rPr>
          <w:rFonts w:ascii="Times New Roman" w:hAnsi="Times New Roman" w:cs="Times New Roman"/>
          <w:sz w:val="28"/>
          <w:szCs w:val="28"/>
        </w:rPr>
        <w:t>6</w:t>
      </w:r>
      <w:r w:rsidRPr="008C01C9">
        <w:rPr>
          <w:rFonts w:ascii="Times New Roman" w:hAnsi="Times New Roman" w:cs="Times New Roman"/>
          <w:sz w:val="28"/>
          <w:szCs w:val="28"/>
        </w:rPr>
        <w:t>. </w:t>
      </w:r>
      <w:r w:rsidR="00072736" w:rsidRPr="008C01C9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F0493C" w:rsidRPr="008C01C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072736" w:rsidRPr="008C01C9">
        <w:rPr>
          <w:rFonts w:ascii="Times New Roman" w:hAnsi="Times New Roman" w:cs="Times New Roman"/>
          <w:sz w:val="28"/>
          <w:szCs w:val="28"/>
        </w:rPr>
        <w:t xml:space="preserve">проводит консультирование контролируемых лиц в письменной форме при их письменном обращении либо в устной форме по телефону, посредством видео-конференц-связи или на личном приеме у должностного лица </w:t>
      </w:r>
      <w:r w:rsidR="00F0493C" w:rsidRPr="008C01C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072736" w:rsidRPr="008C01C9">
        <w:rPr>
          <w:rFonts w:ascii="Times New Roman" w:hAnsi="Times New Roman" w:cs="Times New Roman"/>
          <w:sz w:val="28"/>
          <w:szCs w:val="28"/>
        </w:rPr>
        <w:t>в ходе осуществления контрольного (надзорного) мероприятия или публичного мероприятия.</w:t>
      </w:r>
    </w:p>
    <w:p w:rsidR="00072736" w:rsidRPr="008C01C9" w:rsidRDefault="00072736" w:rsidP="000727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1C9">
        <w:rPr>
          <w:rFonts w:ascii="Times New Roman" w:hAnsi="Times New Roman" w:cs="Times New Roman"/>
          <w:sz w:val="28"/>
          <w:szCs w:val="28"/>
        </w:rPr>
        <w:t xml:space="preserve">3.7. Должностные лица </w:t>
      </w:r>
      <w:r w:rsidR="00F0493C" w:rsidRPr="008C01C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8C01C9">
        <w:rPr>
          <w:rFonts w:ascii="Times New Roman" w:hAnsi="Times New Roman" w:cs="Times New Roman"/>
          <w:sz w:val="28"/>
          <w:szCs w:val="28"/>
        </w:rPr>
        <w:t>осуществляют консультирование, в том числе письменное, по следующим вопросам:</w:t>
      </w:r>
    </w:p>
    <w:p w:rsidR="00072736" w:rsidRPr="008C01C9" w:rsidRDefault="00072736" w:rsidP="000727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1C9">
        <w:rPr>
          <w:rFonts w:ascii="Times New Roman" w:hAnsi="Times New Roman" w:cs="Times New Roman"/>
          <w:sz w:val="28"/>
          <w:szCs w:val="28"/>
        </w:rPr>
        <w:t>а) применение обязательных требований, содержание и последствия их изменения;</w:t>
      </w:r>
    </w:p>
    <w:p w:rsidR="00072736" w:rsidRPr="008C01C9" w:rsidRDefault="00072736" w:rsidP="000727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1C9">
        <w:rPr>
          <w:rFonts w:ascii="Times New Roman" w:hAnsi="Times New Roman" w:cs="Times New Roman"/>
          <w:sz w:val="28"/>
          <w:szCs w:val="28"/>
        </w:rPr>
        <w:t>б) необходимые организационные и (или) технические мероприятия, которые должны реализовать контролируемые лица для соблюдения новых обязательных требований;</w:t>
      </w:r>
    </w:p>
    <w:p w:rsidR="00072736" w:rsidRPr="008C01C9" w:rsidRDefault="00072736" w:rsidP="000727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1C9">
        <w:rPr>
          <w:rFonts w:ascii="Times New Roman" w:hAnsi="Times New Roman" w:cs="Times New Roman"/>
          <w:sz w:val="28"/>
          <w:szCs w:val="28"/>
        </w:rPr>
        <w:t xml:space="preserve">в) особенности осуществления регионального государственного контроля </w:t>
      </w:r>
      <w:r w:rsidRPr="008C01C9">
        <w:rPr>
          <w:rFonts w:ascii="Times New Roman" w:hAnsi="Times New Roman" w:cs="Times New Roman"/>
          <w:sz w:val="28"/>
          <w:szCs w:val="28"/>
        </w:rPr>
        <w:lastRenderedPageBreak/>
        <w:t>(надзора).</w:t>
      </w:r>
    </w:p>
    <w:p w:rsidR="00C830C7" w:rsidRDefault="00C830C7" w:rsidP="00C830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1C9">
        <w:rPr>
          <w:rFonts w:ascii="Times New Roman" w:hAnsi="Times New Roman" w:cs="Times New Roman"/>
          <w:sz w:val="28"/>
          <w:szCs w:val="28"/>
        </w:rPr>
        <w:t>В случае поступления в департамент пяти и более однотипных обращений контролируемых лиц и их представителей, консультирование осуществляется посредством размещения на официальном сайте департамента письменного разъяснения, подписанного руководителем (заместителем руководителя) департамента.</w:t>
      </w:r>
    </w:p>
    <w:p w:rsidR="00D02CDE" w:rsidRPr="008C01C9" w:rsidRDefault="00236F5F" w:rsidP="00D02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1C9">
        <w:rPr>
          <w:rFonts w:ascii="Times New Roman" w:hAnsi="Times New Roman" w:cs="Times New Roman"/>
          <w:sz w:val="28"/>
          <w:szCs w:val="28"/>
        </w:rPr>
        <w:t>3.</w:t>
      </w:r>
      <w:r w:rsidR="00072736" w:rsidRPr="008C01C9">
        <w:rPr>
          <w:rFonts w:ascii="Times New Roman" w:hAnsi="Times New Roman" w:cs="Times New Roman"/>
          <w:sz w:val="28"/>
          <w:szCs w:val="28"/>
        </w:rPr>
        <w:t>8</w:t>
      </w:r>
      <w:r w:rsidRPr="008C01C9">
        <w:rPr>
          <w:rFonts w:ascii="Times New Roman" w:hAnsi="Times New Roman" w:cs="Times New Roman"/>
          <w:sz w:val="28"/>
          <w:szCs w:val="28"/>
        </w:rPr>
        <w:t>. </w:t>
      </w:r>
      <w:r w:rsidR="00D02CDE" w:rsidRPr="008C01C9">
        <w:rPr>
          <w:rFonts w:ascii="Times New Roman" w:hAnsi="Times New Roman" w:cs="Times New Roman"/>
          <w:sz w:val="28"/>
          <w:szCs w:val="28"/>
        </w:rPr>
        <w:t xml:space="preserve">Обязательные профилактические визиты проводятся департаментом в отношении контролируемых лиц, приступающих к осуществлению регулируемых видов деятельности в </w:t>
      </w:r>
      <w:r w:rsidR="0039170A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D02CDE" w:rsidRPr="008C01C9">
        <w:rPr>
          <w:rFonts w:ascii="Times New Roman" w:hAnsi="Times New Roman" w:cs="Times New Roman"/>
          <w:sz w:val="28"/>
          <w:szCs w:val="28"/>
        </w:rPr>
        <w:t>государственного регулирования цен (тарифов).</w:t>
      </w:r>
    </w:p>
    <w:p w:rsidR="00D02CDE" w:rsidRPr="008C01C9" w:rsidRDefault="00D02CDE" w:rsidP="00D02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1C9">
        <w:rPr>
          <w:rFonts w:ascii="Times New Roman" w:hAnsi="Times New Roman" w:cs="Times New Roman"/>
          <w:sz w:val="28"/>
          <w:szCs w:val="28"/>
        </w:rPr>
        <w:t>Обязательные профилактические визиты проводятся должностным лицом</w:t>
      </w:r>
      <w:r w:rsidR="00F0493C" w:rsidRPr="008C01C9">
        <w:t xml:space="preserve"> </w:t>
      </w:r>
      <w:r w:rsidR="00F0493C" w:rsidRPr="008C01C9">
        <w:rPr>
          <w:rFonts w:ascii="Times New Roman" w:hAnsi="Times New Roman" w:cs="Times New Roman"/>
          <w:sz w:val="28"/>
          <w:szCs w:val="28"/>
        </w:rPr>
        <w:t>департамента</w:t>
      </w:r>
      <w:r w:rsidRPr="008C01C9">
        <w:rPr>
          <w:rFonts w:ascii="Times New Roman" w:hAnsi="Times New Roman" w:cs="Times New Roman"/>
          <w:sz w:val="28"/>
          <w:szCs w:val="28"/>
        </w:rPr>
        <w:t xml:space="preserve"> по месту осуществления деятельности контролируемого лица в соответствии со статьей 52 Федерального закона № 248-ФЗ.</w:t>
      </w:r>
    </w:p>
    <w:p w:rsidR="00D02CDE" w:rsidRPr="008C01C9" w:rsidRDefault="00D02CDE" w:rsidP="00D02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1C9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F0493C" w:rsidRPr="008C01C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8C01C9">
        <w:rPr>
          <w:rFonts w:ascii="Times New Roman" w:hAnsi="Times New Roman" w:cs="Times New Roman"/>
          <w:sz w:val="28"/>
          <w:szCs w:val="28"/>
        </w:rPr>
        <w:t>проводит обязательный профилактический визит в форме профилактической беседы по месту осуществления деятельности контролируемого лица либо с использованием видео-конференц-связи. В ходе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регионального государственного контроля (надзора) новых нормативных правовых актов, устанавливающих обязательные требования, внесенные изменения в нормативные правовые акты, а также сроки и порядок вступления их в силу.</w:t>
      </w:r>
    </w:p>
    <w:p w:rsidR="00D02CDE" w:rsidRDefault="00D02CDE" w:rsidP="00D02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1C9">
        <w:rPr>
          <w:rFonts w:ascii="Times New Roman" w:hAnsi="Times New Roman" w:cs="Times New Roman"/>
          <w:sz w:val="28"/>
          <w:szCs w:val="28"/>
        </w:rPr>
        <w:t>Продолжительность проведения обязательного профилактического визита не может превышать один рабочий день.</w:t>
      </w:r>
    </w:p>
    <w:p w:rsidR="009817CD" w:rsidRPr="002256F5" w:rsidRDefault="00C85671" w:rsidP="00FB0C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6F5">
        <w:rPr>
          <w:rFonts w:ascii="Times New Roman" w:hAnsi="Times New Roman" w:cs="Times New Roman"/>
          <w:sz w:val="28"/>
          <w:szCs w:val="28"/>
        </w:rPr>
        <w:t>3.</w:t>
      </w:r>
      <w:r w:rsidR="00072736">
        <w:rPr>
          <w:rFonts w:ascii="Times New Roman" w:hAnsi="Times New Roman" w:cs="Times New Roman"/>
          <w:sz w:val="28"/>
          <w:szCs w:val="28"/>
        </w:rPr>
        <w:t>9</w:t>
      </w:r>
      <w:r w:rsidR="00FF6C8D" w:rsidRPr="002256F5">
        <w:rPr>
          <w:rFonts w:ascii="Times New Roman" w:hAnsi="Times New Roman" w:cs="Times New Roman"/>
          <w:sz w:val="28"/>
          <w:szCs w:val="28"/>
        </w:rPr>
        <w:t>.</w:t>
      </w:r>
      <w:r w:rsidR="00796E49" w:rsidRPr="002256F5">
        <w:rPr>
          <w:rFonts w:ascii="Times New Roman" w:hAnsi="Times New Roman" w:cs="Times New Roman"/>
          <w:sz w:val="28"/>
          <w:szCs w:val="28"/>
        </w:rPr>
        <w:t> </w:t>
      </w:r>
      <w:r w:rsidR="00FB0C0B" w:rsidRPr="002256F5">
        <w:rPr>
          <w:rFonts w:ascii="Times New Roman" w:hAnsi="Times New Roman" w:cs="Times New Roman"/>
          <w:sz w:val="28"/>
          <w:szCs w:val="28"/>
        </w:rPr>
        <w:t>Организацию деятельности по ре</w:t>
      </w:r>
      <w:r w:rsidR="00B32796" w:rsidRPr="002256F5">
        <w:rPr>
          <w:rFonts w:ascii="Times New Roman" w:hAnsi="Times New Roman" w:cs="Times New Roman"/>
          <w:sz w:val="28"/>
          <w:szCs w:val="28"/>
        </w:rPr>
        <w:t>ализации Программы осуществля</w:t>
      </w:r>
      <w:r w:rsidR="009817CD" w:rsidRPr="002256F5">
        <w:rPr>
          <w:rFonts w:ascii="Times New Roman" w:hAnsi="Times New Roman" w:cs="Times New Roman"/>
          <w:sz w:val="28"/>
          <w:szCs w:val="28"/>
        </w:rPr>
        <w:t>ет контрольно-правово</w:t>
      </w:r>
      <w:r w:rsidR="00A41778" w:rsidRPr="002256F5">
        <w:rPr>
          <w:rFonts w:ascii="Times New Roman" w:hAnsi="Times New Roman" w:cs="Times New Roman"/>
          <w:sz w:val="28"/>
          <w:szCs w:val="28"/>
        </w:rPr>
        <w:t>й</w:t>
      </w:r>
      <w:r w:rsidR="009817CD" w:rsidRPr="002256F5">
        <w:rPr>
          <w:rFonts w:ascii="Times New Roman" w:hAnsi="Times New Roman" w:cs="Times New Roman"/>
          <w:sz w:val="28"/>
          <w:szCs w:val="28"/>
        </w:rPr>
        <w:t xml:space="preserve"> отдел департамента.</w:t>
      </w:r>
    </w:p>
    <w:p w:rsidR="007F3BEB" w:rsidRPr="002256F5" w:rsidRDefault="00C85671" w:rsidP="00FB0C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6F5">
        <w:rPr>
          <w:rFonts w:ascii="Times New Roman" w:hAnsi="Times New Roman" w:cs="Times New Roman"/>
          <w:sz w:val="28"/>
          <w:szCs w:val="28"/>
        </w:rPr>
        <w:t>3</w:t>
      </w:r>
      <w:r w:rsidR="007F3BEB" w:rsidRPr="002256F5">
        <w:rPr>
          <w:rFonts w:ascii="Times New Roman" w:hAnsi="Times New Roman" w:cs="Times New Roman"/>
          <w:sz w:val="28"/>
          <w:szCs w:val="28"/>
        </w:rPr>
        <w:t>.</w:t>
      </w:r>
      <w:r w:rsidR="00072736">
        <w:rPr>
          <w:rFonts w:ascii="Times New Roman" w:hAnsi="Times New Roman" w:cs="Times New Roman"/>
          <w:sz w:val="28"/>
          <w:szCs w:val="28"/>
        </w:rPr>
        <w:t>10</w:t>
      </w:r>
      <w:r w:rsidR="007F3BEB" w:rsidRPr="002256F5">
        <w:rPr>
          <w:rFonts w:ascii="Times New Roman" w:hAnsi="Times New Roman" w:cs="Times New Roman"/>
          <w:sz w:val="28"/>
          <w:szCs w:val="28"/>
        </w:rPr>
        <w:t>.</w:t>
      </w:r>
      <w:r w:rsidR="00C17917" w:rsidRPr="002256F5">
        <w:rPr>
          <w:rFonts w:ascii="Times New Roman" w:hAnsi="Times New Roman" w:cs="Times New Roman"/>
          <w:sz w:val="28"/>
          <w:szCs w:val="28"/>
        </w:rPr>
        <w:t> </w:t>
      </w:r>
      <w:r w:rsidR="00FB0C0B" w:rsidRPr="002256F5">
        <w:rPr>
          <w:rFonts w:ascii="Times New Roman" w:hAnsi="Times New Roman" w:cs="Times New Roman"/>
          <w:sz w:val="28"/>
          <w:szCs w:val="28"/>
        </w:rPr>
        <w:t>Реализацию Программы осуществляют</w:t>
      </w:r>
      <w:r w:rsidR="0039170A" w:rsidRPr="0039170A">
        <w:t xml:space="preserve"> </w:t>
      </w:r>
      <w:r w:rsidR="0039170A" w:rsidRPr="0039170A">
        <w:rPr>
          <w:rFonts w:ascii="Times New Roman" w:hAnsi="Times New Roman" w:cs="Times New Roman"/>
          <w:sz w:val="28"/>
          <w:szCs w:val="28"/>
        </w:rPr>
        <w:t>заместители руководителя департамента</w:t>
      </w:r>
      <w:r w:rsidR="0039170A">
        <w:rPr>
          <w:rFonts w:ascii="Times New Roman" w:hAnsi="Times New Roman" w:cs="Times New Roman"/>
          <w:sz w:val="28"/>
          <w:szCs w:val="28"/>
        </w:rPr>
        <w:t xml:space="preserve"> и структурные подразделения </w:t>
      </w:r>
      <w:r w:rsidR="0039170A" w:rsidRPr="0039170A">
        <w:rPr>
          <w:rFonts w:ascii="Times New Roman" w:hAnsi="Times New Roman" w:cs="Times New Roman"/>
          <w:sz w:val="28"/>
          <w:szCs w:val="28"/>
        </w:rPr>
        <w:t>департамента</w:t>
      </w:r>
      <w:r w:rsidR="0039170A">
        <w:rPr>
          <w:rFonts w:ascii="Times New Roman" w:hAnsi="Times New Roman" w:cs="Times New Roman"/>
          <w:sz w:val="28"/>
          <w:szCs w:val="28"/>
        </w:rPr>
        <w:t>.</w:t>
      </w:r>
    </w:p>
    <w:p w:rsidR="006655CE" w:rsidRPr="002256F5" w:rsidRDefault="00C85671" w:rsidP="00D771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6F5">
        <w:rPr>
          <w:rFonts w:ascii="Times New Roman" w:hAnsi="Times New Roman" w:cs="Times New Roman"/>
          <w:sz w:val="28"/>
          <w:szCs w:val="28"/>
        </w:rPr>
        <w:t>3</w:t>
      </w:r>
      <w:r w:rsidR="006655CE" w:rsidRPr="002256F5">
        <w:rPr>
          <w:rFonts w:ascii="Times New Roman" w:hAnsi="Times New Roman" w:cs="Times New Roman"/>
          <w:sz w:val="28"/>
          <w:szCs w:val="28"/>
        </w:rPr>
        <w:t>.</w:t>
      </w:r>
      <w:r w:rsidR="002256F5">
        <w:rPr>
          <w:rFonts w:ascii="Times New Roman" w:hAnsi="Times New Roman" w:cs="Times New Roman"/>
          <w:sz w:val="28"/>
          <w:szCs w:val="28"/>
        </w:rPr>
        <w:t>1</w:t>
      </w:r>
      <w:r w:rsidR="00072736">
        <w:rPr>
          <w:rFonts w:ascii="Times New Roman" w:hAnsi="Times New Roman" w:cs="Times New Roman"/>
          <w:sz w:val="28"/>
          <w:szCs w:val="28"/>
        </w:rPr>
        <w:t>1</w:t>
      </w:r>
      <w:r w:rsidR="006655CE" w:rsidRPr="002256F5">
        <w:rPr>
          <w:rFonts w:ascii="Times New Roman" w:hAnsi="Times New Roman" w:cs="Times New Roman"/>
          <w:sz w:val="28"/>
          <w:szCs w:val="28"/>
        </w:rPr>
        <w:t>. </w:t>
      </w:r>
      <w:r w:rsidR="006425CF" w:rsidRPr="002256F5">
        <w:rPr>
          <w:rFonts w:ascii="Times New Roman" w:hAnsi="Times New Roman" w:cs="Times New Roman"/>
          <w:sz w:val="28"/>
          <w:szCs w:val="28"/>
        </w:rPr>
        <w:t>Ответственные исполнители мероприятий, предусмотренных Программой:</w:t>
      </w:r>
    </w:p>
    <w:p w:rsidR="006655CE" w:rsidRPr="002256F5" w:rsidRDefault="006655CE" w:rsidP="006655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256F5">
        <w:rPr>
          <w:rFonts w:ascii="Times New Roman" w:hAnsi="Times New Roman" w:cs="Times New Roman"/>
          <w:sz w:val="28"/>
          <w:szCs w:val="28"/>
        </w:rPr>
        <w:t>- </w:t>
      </w:r>
      <w:r w:rsidR="006425CF" w:rsidRPr="002256F5">
        <w:rPr>
          <w:rFonts w:ascii="Times New Roman" w:hAnsi="Times New Roman"/>
          <w:sz w:val="28"/>
          <w:szCs w:val="28"/>
        </w:rPr>
        <w:t>осуществляют на регулярной основе мониторинг реализации Программы в подразделении;</w:t>
      </w:r>
    </w:p>
    <w:p w:rsidR="006655CE" w:rsidRPr="002256F5" w:rsidRDefault="006655CE" w:rsidP="006655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256F5">
        <w:rPr>
          <w:rFonts w:ascii="Times New Roman" w:hAnsi="Times New Roman"/>
          <w:sz w:val="28"/>
          <w:szCs w:val="28"/>
        </w:rPr>
        <w:t>- </w:t>
      </w:r>
      <w:r w:rsidR="006425CF" w:rsidRPr="002256F5">
        <w:rPr>
          <w:rFonts w:ascii="Times New Roman" w:hAnsi="Times New Roman"/>
          <w:sz w:val="28"/>
          <w:szCs w:val="28"/>
        </w:rPr>
        <w:t xml:space="preserve">ежеквартально осуществляют сбор и накопление информации о ходе реализации Программы, анализируют ситуации с соблюдением обязательных требований и возникающих у </w:t>
      </w:r>
      <w:r w:rsidR="00D771AC" w:rsidRPr="002256F5">
        <w:rPr>
          <w:rFonts w:ascii="Times New Roman" w:hAnsi="Times New Roman"/>
          <w:sz w:val="28"/>
          <w:szCs w:val="28"/>
        </w:rPr>
        <w:t xml:space="preserve">контролируемых лиц </w:t>
      </w:r>
      <w:r w:rsidR="006425CF" w:rsidRPr="002256F5">
        <w:rPr>
          <w:rFonts w:ascii="Times New Roman" w:hAnsi="Times New Roman"/>
          <w:sz w:val="28"/>
          <w:szCs w:val="28"/>
        </w:rPr>
        <w:t>в связи с этим проблем;</w:t>
      </w:r>
    </w:p>
    <w:p w:rsidR="006655CE" w:rsidRPr="002256F5" w:rsidRDefault="006655CE" w:rsidP="006655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256F5">
        <w:rPr>
          <w:rFonts w:ascii="Times New Roman" w:hAnsi="Times New Roman"/>
          <w:sz w:val="28"/>
          <w:szCs w:val="28"/>
        </w:rPr>
        <w:t>- </w:t>
      </w:r>
      <w:r w:rsidR="006425CF" w:rsidRPr="002256F5">
        <w:rPr>
          <w:rFonts w:ascii="Times New Roman" w:hAnsi="Times New Roman"/>
          <w:sz w:val="28"/>
          <w:szCs w:val="28"/>
        </w:rPr>
        <w:t xml:space="preserve">подготавливают предложения по формированию (уточнению) перечня программных мероприятий на очередной </w:t>
      </w:r>
      <w:r w:rsidR="00B645A1" w:rsidRPr="002256F5">
        <w:rPr>
          <w:rFonts w:ascii="Times New Roman" w:hAnsi="Times New Roman"/>
          <w:sz w:val="28"/>
          <w:szCs w:val="28"/>
        </w:rPr>
        <w:t xml:space="preserve">календарный </w:t>
      </w:r>
      <w:r w:rsidR="006425CF" w:rsidRPr="002256F5">
        <w:rPr>
          <w:rFonts w:ascii="Times New Roman" w:hAnsi="Times New Roman"/>
          <w:sz w:val="28"/>
          <w:szCs w:val="28"/>
        </w:rPr>
        <w:t>год</w:t>
      </w:r>
      <w:r w:rsidRPr="002256F5">
        <w:rPr>
          <w:rFonts w:ascii="Times New Roman" w:hAnsi="Times New Roman"/>
          <w:sz w:val="28"/>
          <w:szCs w:val="28"/>
        </w:rPr>
        <w:t>;</w:t>
      </w:r>
    </w:p>
    <w:p w:rsidR="006655CE" w:rsidRPr="002256F5" w:rsidRDefault="006655CE" w:rsidP="006655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256F5">
        <w:rPr>
          <w:rFonts w:ascii="Times New Roman" w:hAnsi="Times New Roman"/>
          <w:sz w:val="28"/>
          <w:szCs w:val="28"/>
        </w:rPr>
        <w:t>- ежеквартально в срок до 10 числа месяца, следующего за истекшим кварталом, представля</w:t>
      </w:r>
      <w:r w:rsidR="00B645A1" w:rsidRPr="002256F5">
        <w:rPr>
          <w:rFonts w:ascii="Times New Roman" w:hAnsi="Times New Roman"/>
          <w:sz w:val="28"/>
          <w:szCs w:val="28"/>
        </w:rPr>
        <w:t>ют</w:t>
      </w:r>
      <w:r w:rsidRPr="002256F5">
        <w:rPr>
          <w:rFonts w:ascii="Times New Roman" w:hAnsi="Times New Roman"/>
          <w:sz w:val="28"/>
          <w:szCs w:val="28"/>
        </w:rPr>
        <w:t xml:space="preserve"> в контрольно-правовой отдел департамента отчеты о реализации Программы.</w:t>
      </w:r>
    </w:p>
    <w:p w:rsidR="006425CF" w:rsidRPr="002D4937" w:rsidRDefault="006425CF" w:rsidP="00313A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F60" w:rsidRPr="00947482" w:rsidRDefault="00FF3227" w:rsidP="00313AD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A1F60" w:rsidRPr="009474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7482" w:rsidRPr="00947482">
        <w:rPr>
          <w:rFonts w:ascii="Times New Roman" w:hAnsi="Times New Roman" w:cs="Times New Roman"/>
          <w:b/>
          <w:sz w:val="28"/>
          <w:szCs w:val="28"/>
        </w:rPr>
        <w:t xml:space="preserve">Показатели результативности и эффективности </w:t>
      </w:r>
      <w:r w:rsidR="005950AE" w:rsidRPr="00947482">
        <w:rPr>
          <w:rFonts w:ascii="Times New Roman" w:hAnsi="Times New Roman" w:cs="Times New Roman"/>
          <w:b/>
          <w:sz w:val="28"/>
          <w:szCs w:val="28"/>
        </w:rPr>
        <w:t>П</w:t>
      </w:r>
      <w:r w:rsidR="006A1F60" w:rsidRPr="00947482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650303" w:rsidRPr="00947482" w:rsidRDefault="00650303" w:rsidP="009E7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E4C" w:rsidRPr="00947482" w:rsidRDefault="00505E4C" w:rsidP="00505E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482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C00306">
        <w:rPr>
          <w:rFonts w:ascii="Times New Roman" w:hAnsi="Times New Roman" w:cs="Times New Roman"/>
          <w:sz w:val="28"/>
          <w:szCs w:val="28"/>
        </w:rPr>
        <w:t xml:space="preserve">результативности и </w:t>
      </w:r>
      <w:r w:rsidRPr="00947482">
        <w:rPr>
          <w:rFonts w:ascii="Times New Roman" w:hAnsi="Times New Roman" w:cs="Times New Roman"/>
          <w:sz w:val="28"/>
          <w:szCs w:val="28"/>
        </w:rPr>
        <w:t>эффективности Программы осуществляется по итогам соответствующего года ее реализации.</w:t>
      </w:r>
    </w:p>
    <w:p w:rsidR="00F045AB" w:rsidRPr="00F045AB" w:rsidRDefault="00F045AB" w:rsidP="00F045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F045AB">
        <w:rPr>
          <w:rFonts w:ascii="Times New Roman" w:hAnsi="Times New Roman" w:cs="Times New Roman"/>
          <w:bCs/>
          <w:sz w:val="28"/>
          <w:szCs w:val="28"/>
        </w:rPr>
        <w:t>Ожидаемые конечные результаты реализации программы:</w:t>
      </w:r>
    </w:p>
    <w:p w:rsidR="00F045AB" w:rsidRPr="00F045AB" w:rsidRDefault="00F045AB" w:rsidP="00F045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045AB">
        <w:rPr>
          <w:rFonts w:ascii="Times New Roman" w:hAnsi="Times New Roman" w:cs="Times New Roman"/>
          <w:bCs/>
          <w:sz w:val="28"/>
          <w:szCs w:val="28"/>
        </w:rPr>
        <w:lastRenderedPageBreak/>
        <w:t>- снижение рисков причинения вреда охраняемым законом ценностям;</w:t>
      </w:r>
    </w:p>
    <w:p w:rsidR="00F045AB" w:rsidRPr="00F045AB" w:rsidRDefault="00F045AB" w:rsidP="00F045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045AB">
        <w:rPr>
          <w:rFonts w:ascii="Times New Roman" w:hAnsi="Times New Roman" w:cs="Times New Roman"/>
          <w:bCs/>
          <w:sz w:val="28"/>
          <w:szCs w:val="28"/>
        </w:rPr>
        <w:t>- снижение количества зафиксированных нарушений обязательных требований;</w:t>
      </w:r>
    </w:p>
    <w:p w:rsidR="00F045AB" w:rsidRPr="00F045AB" w:rsidRDefault="00F045AB" w:rsidP="00F045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045AB">
        <w:rPr>
          <w:rFonts w:ascii="Times New Roman" w:hAnsi="Times New Roman" w:cs="Times New Roman"/>
          <w:bCs/>
          <w:sz w:val="28"/>
          <w:szCs w:val="28"/>
        </w:rPr>
        <w:t xml:space="preserve">- уменьшение административной нагрузки на </w:t>
      </w:r>
      <w:r w:rsidR="00673FA2">
        <w:rPr>
          <w:rFonts w:ascii="Times New Roman" w:hAnsi="Times New Roman" w:cs="Times New Roman"/>
          <w:bCs/>
          <w:sz w:val="28"/>
          <w:szCs w:val="28"/>
        </w:rPr>
        <w:t>контролируемых лиц</w:t>
      </w:r>
      <w:r w:rsidRPr="00F045AB">
        <w:rPr>
          <w:rFonts w:ascii="Times New Roman" w:hAnsi="Times New Roman" w:cs="Times New Roman"/>
          <w:bCs/>
          <w:sz w:val="28"/>
          <w:szCs w:val="28"/>
        </w:rPr>
        <w:t>;</w:t>
      </w:r>
    </w:p>
    <w:p w:rsidR="00F045AB" w:rsidRPr="00F045AB" w:rsidRDefault="00F045AB" w:rsidP="00F045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045AB">
        <w:rPr>
          <w:rFonts w:ascii="Times New Roman" w:hAnsi="Times New Roman" w:cs="Times New Roman"/>
          <w:bCs/>
          <w:sz w:val="28"/>
          <w:szCs w:val="28"/>
        </w:rPr>
        <w:t xml:space="preserve">- повышение уровня правовой грамотности </w:t>
      </w:r>
      <w:r w:rsidR="00673FA2" w:rsidRPr="00673FA2">
        <w:rPr>
          <w:rFonts w:ascii="Times New Roman" w:hAnsi="Times New Roman" w:cs="Times New Roman"/>
          <w:bCs/>
          <w:sz w:val="28"/>
          <w:szCs w:val="28"/>
        </w:rPr>
        <w:t>контролируемых лиц</w:t>
      </w:r>
      <w:r w:rsidRPr="00F045AB">
        <w:rPr>
          <w:rFonts w:ascii="Times New Roman" w:hAnsi="Times New Roman" w:cs="Times New Roman"/>
          <w:bCs/>
          <w:sz w:val="28"/>
          <w:szCs w:val="28"/>
        </w:rPr>
        <w:t>;</w:t>
      </w:r>
    </w:p>
    <w:p w:rsidR="00F045AB" w:rsidRPr="00F045AB" w:rsidRDefault="00F045AB" w:rsidP="00F045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045AB">
        <w:rPr>
          <w:rFonts w:ascii="Times New Roman" w:hAnsi="Times New Roman" w:cs="Times New Roman"/>
          <w:bCs/>
          <w:sz w:val="28"/>
          <w:szCs w:val="28"/>
        </w:rPr>
        <w:t xml:space="preserve">- повышение уровня доверия </w:t>
      </w:r>
      <w:r w:rsidR="00673FA2" w:rsidRPr="00673FA2">
        <w:rPr>
          <w:rFonts w:ascii="Times New Roman" w:hAnsi="Times New Roman" w:cs="Times New Roman"/>
          <w:bCs/>
          <w:sz w:val="28"/>
          <w:szCs w:val="28"/>
        </w:rPr>
        <w:t xml:space="preserve">контролируемых лиц </w:t>
      </w:r>
      <w:r w:rsidRPr="00F045AB">
        <w:rPr>
          <w:rFonts w:ascii="Times New Roman" w:hAnsi="Times New Roman" w:cs="Times New Roman"/>
          <w:bCs/>
          <w:sz w:val="28"/>
          <w:szCs w:val="28"/>
        </w:rPr>
        <w:t>к деятельности департамента;</w:t>
      </w:r>
    </w:p>
    <w:p w:rsidR="00F045AB" w:rsidRPr="00F045AB" w:rsidRDefault="00F045AB" w:rsidP="00F045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045AB">
        <w:rPr>
          <w:rFonts w:ascii="Times New Roman" w:hAnsi="Times New Roman" w:cs="Times New Roman"/>
          <w:bCs/>
          <w:sz w:val="28"/>
          <w:szCs w:val="28"/>
        </w:rPr>
        <w:t xml:space="preserve">- повышение уровня соблюдения </w:t>
      </w:r>
      <w:r w:rsidR="00673FA2" w:rsidRPr="00673FA2">
        <w:rPr>
          <w:rFonts w:ascii="Times New Roman" w:hAnsi="Times New Roman" w:cs="Times New Roman"/>
          <w:bCs/>
          <w:sz w:val="28"/>
          <w:szCs w:val="28"/>
        </w:rPr>
        <w:t>контролируемы</w:t>
      </w:r>
      <w:r w:rsidR="00673FA2">
        <w:rPr>
          <w:rFonts w:ascii="Times New Roman" w:hAnsi="Times New Roman" w:cs="Times New Roman"/>
          <w:bCs/>
          <w:sz w:val="28"/>
          <w:szCs w:val="28"/>
        </w:rPr>
        <w:t>ми</w:t>
      </w:r>
      <w:r w:rsidR="00673FA2" w:rsidRPr="00673FA2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673FA2">
        <w:rPr>
          <w:rFonts w:ascii="Times New Roman" w:hAnsi="Times New Roman" w:cs="Times New Roman"/>
          <w:bCs/>
          <w:sz w:val="28"/>
          <w:szCs w:val="28"/>
        </w:rPr>
        <w:t>ами</w:t>
      </w:r>
      <w:r w:rsidR="00673FA2" w:rsidRPr="00673F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45AB">
        <w:rPr>
          <w:rFonts w:ascii="Times New Roman" w:hAnsi="Times New Roman" w:cs="Times New Roman"/>
          <w:bCs/>
          <w:sz w:val="28"/>
          <w:szCs w:val="28"/>
        </w:rPr>
        <w:t>обязательных требований;</w:t>
      </w:r>
    </w:p>
    <w:p w:rsidR="00C60CE6" w:rsidRDefault="00F045AB" w:rsidP="00F045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045AB">
        <w:rPr>
          <w:rFonts w:ascii="Times New Roman" w:hAnsi="Times New Roman" w:cs="Times New Roman"/>
          <w:bCs/>
          <w:sz w:val="28"/>
          <w:szCs w:val="28"/>
        </w:rPr>
        <w:t xml:space="preserve">- повышение эффективности регионального государственного контроля (надзора) за счет </w:t>
      </w:r>
      <w:proofErr w:type="gramStart"/>
      <w:r w:rsidRPr="00F045AB">
        <w:rPr>
          <w:rFonts w:ascii="Times New Roman" w:hAnsi="Times New Roman" w:cs="Times New Roman"/>
          <w:bCs/>
          <w:sz w:val="28"/>
          <w:szCs w:val="28"/>
        </w:rPr>
        <w:t>развития системы профилактики нарушений обязательных требований</w:t>
      </w:r>
      <w:proofErr w:type="gramEnd"/>
      <w:r w:rsidR="00FF3227">
        <w:rPr>
          <w:rFonts w:ascii="Times New Roman" w:hAnsi="Times New Roman" w:cs="Times New Roman"/>
          <w:bCs/>
          <w:sz w:val="28"/>
          <w:szCs w:val="28"/>
        </w:rPr>
        <w:t>.</w:t>
      </w:r>
    </w:p>
    <w:p w:rsidR="00FF3227" w:rsidRDefault="00FF3227" w:rsidP="00F045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4687"/>
        <w:gridCol w:w="2578"/>
        <w:gridCol w:w="1927"/>
      </w:tblGrid>
      <w:tr w:rsidR="00FF3227" w:rsidRPr="00FF3227" w:rsidTr="00A20B33">
        <w:tc>
          <w:tcPr>
            <w:tcW w:w="640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FF32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FF32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687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Наименование </w:t>
            </w:r>
          </w:p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578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Срок реализации мероприятия</w:t>
            </w:r>
          </w:p>
        </w:tc>
        <w:tc>
          <w:tcPr>
            <w:tcW w:w="1927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Отчетный показатель</w:t>
            </w:r>
          </w:p>
        </w:tc>
      </w:tr>
      <w:tr w:rsidR="00FF3227" w:rsidRPr="00FF3227" w:rsidTr="00A20B33">
        <w:tc>
          <w:tcPr>
            <w:tcW w:w="640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87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78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27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</w:tr>
      <w:tr w:rsidR="00FF3227" w:rsidRPr="00FF3227" w:rsidTr="00A20B33">
        <w:tc>
          <w:tcPr>
            <w:tcW w:w="640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4687" w:type="dxa"/>
          </w:tcPr>
          <w:p w:rsidR="00FF3227" w:rsidRPr="00FF3227" w:rsidRDefault="00FF3227" w:rsidP="00FF3227">
            <w:pPr>
              <w:widowControl w:val="0"/>
              <w:autoSpaceDE w:val="0"/>
              <w:autoSpaceDN w:val="0"/>
              <w:spacing w:after="0" w:line="240" w:lineRule="auto"/>
              <w:ind w:firstLine="440"/>
              <w:jc w:val="both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</w:t>
            </w:r>
          </w:p>
        </w:tc>
        <w:tc>
          <w:tcPr>
            <w:tcW w:w="2578" w:type="dxa"/>
          </w:tcPr>
          <w:p w:rsidR="00FF3227" w:rsidRPr="00FF3227" w:rsidRDefault="00FF3227" w:rsidP="00A2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 течение года </w:t>
            </w:r>
          </w:p>
        </w:tc>
        <w:tc>
          <w:tcPr>
            <w:tcW w:w="1927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выполнено </w:t>
            </w:r>
          </w:p>
        </w:tc>
      </w:tr>
      <w:tr w:rsidR="00FF3227" w:rsidRPr="00FF3227" w:rsidTr="00A20B33">
        <w:tc>
          <w:tcPr>
            <w:tcW w:w="640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4687" w:type="dxa"/>
          </w:tcPr>
          <w:p w:rsidR="00FF3227" w:rsidRPr="00FF3227" w:rsidRDefault="00FF3227" w:rsidP="00FF3227">
            <w:pPr>
              <w:widowControl w:val="0"/>
              <w:autoSpaceDE w:val="0"/>
              <w:autoSpaceDN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578" w:type="dxa"/>
          </w:tcPr>
          <w:p w:rsidR="00FF3227" w:rsidRPr="00FF3227" w:rsidRDefault="00F775CB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Март </w:t>
            </w:r>
            <w:r w:rsidR="00FF3227"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2022 года</w:t>
            </w:r>
          </w:p>
        </w:tc>
        <w:tc>
          <w:tcPr>
            <w:tcW w:w="1927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выполнено</w:t>
            </w:r>
          </w:p>
        </w:tc>
      </w:tr>
      <w:tr w:rsidR="00FF3227" w:rsidRPr="00FF3227" w:rsidTr="00A20B33">
        <w:tc>
          <w:tcPr>
            <w:tcW w:w="640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4687" w:type="dxa"/>
          </w:tcPr>
          <w:p w:rsidR="00FF3227" w:rsidRPr="00FF3227" w:rsidRDefault="00FF3227" w:rsidP="00FF3227">
            <w:pPr>
              <w:widowControl w:val="0"/>
              <w:autoSpaceDE w:val="0"/>
              <w:autoSpaceDN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Объявление предостережений</w:t>
            </w:r>
          </w:p>
        </w:tc>
        <w:tc>
          <w:tcPr>
            <w:tcW w:w="2578" w:type="dxa"/>
          </w:tcPr>
          <w:p w:rsidR="00FF3227" w:rsidRPr="00FF3227" w:rsidRDefault="00A20B33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20B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течение года (при возникновении оснований)</w:t>
            </w:r>
          </w:p>
        </w:tc>
        <w:tc>
          <w:tcPr>
            <w:tcW w:w="1927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выполнено</w:t>
            </w:r>
          </w:p>
        </w:tc>
      </w:tr>
      <w:tr w:rsidR="00FF3227" w:rsidRPr="00FF3227" w:rsidTr="00A20B33">
        <w:tc>
          <w:tcPr>
            <w:tcW w:w="640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4687" w:type="dxa"/>
          </w:tcPr>
          <w:p w:rsidR="00FF3227" w:rsidRPr="00FF3227" w:rsidRDefault="00FF3227" w:rsidP="00FF3227">
            <w:pPr>
              <w:widowControl w:val="0"/>
              <w:autoSpaceDE w:val="0"/>
              <w:autoSpaceDN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Консультирование</w:t>
            </w:r>
          </w:p>
        </w:tc>
        <w:tc>
          <w:tcPr>
            <w:tcW w:w="2578" w:type="dxa"/>
          </w:tcPr>
          <w:p w:rsidR="00FF3227" w:rsidRPr="00A20B33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течение года (по мере необходимости</w:t>
            </w:r>
            <w:r w:rsidR="00A20B33" w:rsidRPr="00A20B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927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выполнено</w:t>
            </w:r>
          </w:p>
        </w:tc>
      </w:tr>
      <w:tr w:rsidR="00FF3227" w:rsidRPr="00FF3227" w:rsidTr="00A20B33">
        <w:tc>
          <w:tcPr>
            <w:tcW w:w="640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4687" w:type="dxa"/>
          </w:tcPr>
          <w:p w:rsidR="00FF3227" w:rsidRPr="00FF3227" w:rsidRDefault="00FF3227" w:rsidP="00FF3227">
            <w:pPr>
              <w:widowControl w:val="0"/>
              <w:autoSpaceDE w:val="0"/>
              <w:autoSpaceDN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Профилактические визиты</w:t>
            </w:r>
          </w:p>
        </w:tc>
        <w:tc>
          <w:tcPr>
            <w:tcW w:w="2578" w:type="dxa"/>
          </w:tcPr>
          <w:p w:rsidR="00FF3227" w:rsidRPr="00FF3227" w:rsidRDefault="00A20B33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20B3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течение года (при возникновении оснований)</w:t>
            </w:r>
          </w:p>
        </w:tc>
        <w:tc>
          <w:tcPr>
            <w:tcW w:w="1927" w:type="dxa"/>
          </w:tcPr>
          <w:p w:rsidR="00FF3227" w:rsidRPr="00FF3227" w:rsidRDefault="00FF3227" w:rsidP="00FF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322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выполнено</w:t>
            </w:r>
          </w:p>
        </w:tc>
      </w:tr>
    </w:tbl>
    <w:p w:rsidR="00C60CE6" w:rsidRPr="00C60CE6" w:rsidRDefault="00C60CE6" w:rsidP="00C60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7641F" w:rsidRDefault="0047641F" w:rsidP="00110CE9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7641F" w:rsidSect="0003229A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B31BE" w:rsidRDefault="00EC2CDF" w:rsidP="003B31B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3B31BE" w:rsidRPr="00367AED">
        <w:rPr>
          <w:rFonts w:ascii="Times New Roman" w:hAnsi="Times New Roman" w:cs="Times New Roman"/>
          <w:b/>
          <w:sz w:val="28"/>
          <w:szCs w:val="28"/>
        </w:rPr>
        <w:t xml:space="preserve">. План-график профилактических мероприятий, направленных </w:t>
      </w:r>
    </w:p>
    <w:p w:rsidR="003B31BE" w:rsidRPr="00367AED" w:rsidRDefault="003B31BE" w:rsidP="003B31B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67AED">
        <w:rPr>
          <w:rFonts w:ascii="Times New Roman" w:hAnsi="Times New Roman" w:cs="Times New Roman"/>
          <w:b/>
          <w:sz w:val="28"/>
          <w:szCs w:val="28"/>
        </w:rPr>
        <w:t>на профилактику нарушений обязательных требований</w:t>
      </w:r>
      <w:r w:rsidR="00AC05C7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1A388E">
        <w:rPr>
          <w:rFonts w:ascii="Times New Roman" w:hAnsi="Times New Roman" w:cs="Times New Roman"/>
          <w:b/>
          <w:sz w:val="28"/>
          <w:szCs w:val="28"/>
        </w:rPr>
        <w:t>2</w:t>
      </w:r>
      <w:r w:rsidR="00AC05C7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0"/>
        <w:gridCol w:w="4252"/>
        <w:gridCol w:w="3544"/>
        <w:gridCol w:w="4252"/>
        <w:gridCol w:w="2410"/>
      </w:tblGrid>
      <w:tr w:rsidR="00CA3943" w:rsidRPr="00947482" w:rsidTr="000D536F">
        <w:tc>
          <w:tcPr>
            <w:tcW w:w="630" w:type="dxa"/>
          </w:tcPr>
          <w:p w:rsidR="00CA3943" w:rsidRPr="00694BB5" w:rsidRDefault="00CA3943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94B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94BB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CA3943" w:rsidRPr="00694BB5" w:rsidRDefault="00CA3943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</w:tcPr>
          <w:p w:rsidR="00CA3943" w:rsidRPr="00694BB5" w:rsidRDefault="00CA3943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проведения мероприятия</w:t>
            </w:r>
          </w:p>
        </w:tc>
        <w:tc>
          <w:tcPr>
            <w:tcW w:w="4252" w:type="dxa"/>
          </w:tcPr>
          <w:p w:rsidR="00CA3943" w:rsidRPr="00694BB5" w:rsidRDefault="00CA3943" w:rsidP="001D5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b/>
                <w:sz w:val="24"/>
                <w:szCs w:val="24"/>
              </w:rPr>
              <w:t>Адресат мероприятия</w:t>
            </w:r>
          </w:p>
        </w:tc>
        <w:tc>
          <w:tcPr>
            <w:tcW w:w="2410" w:type="dxa"/>
          </w:tcPr>
          <w:p w:rsidR="00CA3943" w:rsidRPr="00694BB5" w:rsidRDefault="00694BB5" w:rsidP="00694B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подразделения департамента  </w:t>
            </w:r>
          </w:p>
        </w:tc>
      </w:tr>
      <w:tr w:rsidR="00164EAC" w:rsidRPr="00947482" w:rsidTr="00C72BF8">
        <w:trPr>
          <w:trHeight w:val="1169"/>
        </w:trPr>
        <w:tc>
          <w:tcPr>
            <w:tcW w:w="630" w:type="dxa"/>
          </w:tcPr>
          <w:p w:rsidR="00164EAC" w:rsidRPr="00694BB5" w:rsidRDefault="00164EAC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164EAC" w:rsidRPr="00694BB5" w:rsidRDefault="00164EAC" w:rsidP="0057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</w:t>
            </w:r>
          </w:p>
        </w:tc>
        <w:tc>
          <w:tcPr>
            <w:tcW w:w="3544" w:type="dxa"/>
          </w:tcPr>
          <w:p w:rsidR="00164EAC" w:rsidRPr="00694BB5" w:rsidRDefault="00164EAC" w:rsidP="00A2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252" w:type="dxa"/>
          </w:tcPr>
          <w:p w:rsidR="00164EAC" w:rsidRPr="00694BB5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2410" w:type="dxa"/>
          </w:tcPr>
          <w:p w:rsidR="00164EAC" w:rsidRPr="00694BB5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Контрольно-правовой отдел департамента</w:t>
            </w:r>
          </w:p>
        </w:tc>
      </w:tr>
      <w:tr w:rsidR="00164EAC" w:rsidRPr="00947482" w:rsidTr="00F07B15">
        <w:trPr>
          <w:trHeight w:val="1902"/>
        </w:trPr>
        <w:tc>
          <w:tcPr>
            <w:tcW w:w="630" w:type="dxa"/>
          </w:tcPr>
          <w:p w:rsidR="00164EAC" w:rsidRPr="00694BB5" w:rsidRDefault="00164EAC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164EAC" w:rsidRPr="00694BB5" w:rsidRDefault="00164EAC" w:rsidP="0057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544" w:type="dxa"/>
          </w:tcPr>
          <w:p w:rsidR="00164EAC" w:rsidRPr="00694BB5" w:rsidRDefault="00A20B33" w:rsidP="0026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56BF" w:rsidRPr="002656BF">
              <w:rPr>
                <w:rFonts w:ascii="Times New Roman" w:hAnsi="Times New Roman" w:cs="Times New Roman"/>
                <w:sz w:val="24"/>
                <w:szCs w:val="24"/>
              </w:rPr>
              <w:t xml:space="preserve">отовится не реже одного раза в год в срок не позднее 1 марта года, следующего за отчетным годом, утверждается приказом руководителя департамента </w:t>
            </w:r>
            <w:r w:rsidR="002656B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656BF" w:rsidRPr="002656BF"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</w:tc>
        <w:tc>
          <w:tcPr>
            <w:tcW w:w="4252" w:type="dxa"/>
          </w:tcPr>
          <w:p w:rsidR="00164EAC" w:rsidRPr="00694BB5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2410" w:type="dxa"/>
          </w:tcPr>
          <w:p w:rsidR="00164EAC" w:rsidRPr="00694BB5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Контрольно-правовой отдел департамента</w:t>
            </w:r>
          </w:p>
        </w:tc>
      </w:tr>
      <w:tr w:rsidR="00164EAC" w:rsidRPr="00947482" w:rsidTr="000D536F">
        <w:trPr>
          <w:trHeight w:val="716"/>
        </w:trPr>
        <w:tc>
          <w:tcPr>
            <w:tcW w:w="630" w:type="dxa"/>
          </w:tcPr>
          <w:p w:rsidR="00164EAC" w:rsidRPr="00694BB5" w:rsidRDefault="00164EAC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4BB5" w:rsidRPr="00694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164EAC" w:rsidRPr="00694BB5" w:rsidRDefault="00164EAC" w:rsidP="0057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3544" w:type="dxa"/>
          </w:tcPr>
          <w:p w:rsidR="00164EAC" w:rsidRPr="00694BB5" w:rsidRDefault="00164EAC" w:rsidP="0057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В течение года (</w:t>
            </w:r>
            <w:r w:rsidR="00576769" w:rsidRPr="00694BB5">
              <w:rPr>
                <w:rFonts w:ascii="Times New Roman" w:hAnsi="Times New Roman" w:cs="Times New Roman"/>
                <w:sz w:val="24"/>
                <w:szCs w:val="24"/>
              </w:rPr>
              <w:t>при возникновении оснований)</w:t>
            </w:r>
          </w:p>
        </w:tc>
        <w:tc>
          <w:tcPr>
            <w:tcW w:w="4252" w:type="dxa"/>
          </w:tcPr>
          <w:p w:rsidR="00164EAC" w:rsidRPr="00694BB5" w:rsidRDefault="00694BB5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2410" w:type="dxa"/>
          </w:tcPr>
          <w:p w:rsidR="00164EAC" w:rsidRPr="00694BB5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департамента</w:t>
            </w:r>
          </w:p>
        </w:tc>
      </w:tr>
      <w:tr w:rsidR="00164EAC" w:rsidRPr="00947482" w:rsidTr="000D536F">
        <w:trPr>
          <w:trHeight w:val="676"/>
        </w:trPr>
        <w:tc>
          <w:tcPr>
            <w:tcW w:w="630" w:type="dxa"/>
          </w:tcPr>
          <w:p w:rsidR="00164EAC" w:rsidRPr="00694BB5" w:rsidRDefault="00164EAC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164EAC" w:rsidRPr="00694BB5" w:rsidRDefault="00164EAC" w:rsidP="0057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544" w:type="dxa"/>
          </w:tcPr>
          <w:p w:rsidR="00164EAC" w:rsidRPr="00A20B33" w:rsidRDefault="00164EAC" w:rsidP="0057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</w:t>
            </w:r>
            <w:r w:rsidR="00A20B33" w:rsidRPr="00A20B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164EAC" w:rsidRPr="00694BB5" w:rsidRDefault="00694BB5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Контролируемые лица</w:t>
            </w:r>
          </w:p>
        </w:tc>
        <w:tc>
          <w:tcPr>
            <w:tcW w:w="2410" w:type="dxa"/>
          </w:tcPr>
          <w:p w:rsidR="00164EAC" w:rsidRPr="00694BB5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департамента</w:t>
            </w:r>
          </w:p>
        </w:tc>
      </w:tr>
      <w:tr w:rsidR="00576769" w:rsidRPr="00947482" w:rsidTr="00D061C3">
        <w:trPr>
          <w:trHeight w:val="1597"/>
        </w:trPr>
        <w:tc>
          <w:tcPr>
            <w:tcW w:w="630" w:type="dxa"/>
          </w:tcPr>
          <w:p w:rsidR="00576769" w:rsidRPr="00694BB5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576769" w:rsidRPr="00694BB5" w:rsidRDefault="00576769" w:rsidP="0057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283">
              <w:rPr>
                <w:rFonts w:ascii="Times New Roman" w:hAnsi="Times New Roman" w:cs="Times New Roman"/>
                <w:sz w:val="24"/>
                <w:szCs w:val="24"/>
              </w:rPr>
              <w:t>Профилактические визиты</w:t>
            </w:r>
          </w:p>
        </w:tc>
        <w:tc>
          <w:tcPr>
            <w:tcW w:w="3544" w:type="dxa"/>
          </w:tcPr>
          <w:p w:rsidR="00576769" w:rsidRPr="00694BB5" w:rsidRDefault="00A20B33" w:rsidP="00576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B33">
              <w:rPr>
                <w:rFonts w:ascii="Times New Roman" w:hAnsi="Times New Roman" w:cs="Times New Roman"/>
                <w:sz w:val="24"/>
                <w:szCs w:val="24"/>
              </w:rPr>
              <w:t>В течение года (при возникновении оснований)</w:t>
            </w:r>
          </w:p>
        </w:tc>
        <w:tc>
          <w:tcPr>
            <w:tcW w:w="4252" w:type="dxa"/>
          </w:tcPr>
          <w:p w:rsidR="00576769" w:rsidRPr="00694BB5" w:rsidRDefault="00694BB5" w:rsidP="005D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76769" w:rsidRPr="00694BB5">
              <w:rPr>
                <w:rFonts w:ascii="Times New Roman" w:hAnsi="Times New Roman" w:cs="Times New Roman"/>
                <w:sz w:val="24"/>
                <w:szCs w:val="24"/>
              </w:rPr>
              <w:t xml:space="preserve">онтролируемые лица, приступающие к осуществлению регулируемых видов деятельности в </w:t>
            </w:r>
            <w:r w:rsidR="000B140E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 w:rsidR="00576769" w:rsidRPr="00694BB5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="005D6A28">
              <w:rPr>
                <w:rFonts w:ascii="Times New Roman" w:hAnsi="Times New Roman" w:cs="Times New Roman"/>
                <w:sz w:val="24"/>
                <w:szCs w:val="24"/>
              </w:rPr>
              <w:t>ого регулирования цен (тарифов)</w:t>
            </w:r>
          </w:p>
        </w:tc>
        <w:tc>
          <w:tcPr>
            <w:tcW w:w="2410" w:type="dxa"/>
          </w:tcPr>
          <w:p w:rsidR="00576769" w:rsidRPr="00694BB5" w:rsidRDefault="00576769" w:rsidP="001D54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5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департамента</w:t>
            </w:r>
          </w:p>
        </w:tc>
      </w:tr>
    </w:tbl>
    <w:p w:rsidR="003B31BE" w:rsidRDefault="003B31BE" w:rsidP="002656BF">
      <w:pPr>
        <w:pStyle w:val="ac"/>
        <w:ind w:firstLine="0"/>
        <w:jc w:val="center"/>
        <w:rPr>
          <w:color w:val="2D2D2D"/>
          <w:spacing w:val="1"/>
          <w:szCs w:val="28"/>
        </w:rPr>
      </w:pPr>
    </w:p>
    <w:sectPr w:rsidR="003B31BE" w:rsidSect="003C2F11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1B9" w:rsidRDefault="001B41B9" w:rsidP="00AA1825">
      <w:pPr>
        <w:spacing w:after="0" w:line="240" w:lineRule="auto"/>
      </w:pPr>
      <w:r>
        <w:separator/>
      </w:r>
    </w:p>
  </w:endnote>
  <w:endnote w:type="continuationSeparator" w:id="0">
    <w:p w:rsidR="001B41B9" w:rsidRDefault="001B41B9" w:rsidP="00AA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1B9" w:rsidRDefault="001B41B9" w:rsidP="00AA1825">
      <w:pPr>
        <w:spacing w:after="0" w:line="240" w:lineRule="auto"/>
      </w:pPr>
      <w:r>
        <w:separator/>
      </w:r>
    </w:p>
  </w:footnote>
  <w:footnote w:type="continuationSeparator" w:id="0">
    <w:p w:rsidR="001B41B9" w:rsidRDefault="001B41B9" w:rsidP="00AA1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31C1"/>
    <w:multiLevelType w:val="hybridMultilevel"/>
    <w:tmpl w:val="C7A81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A3298"/>
    <w:multiLevelType w:val="hybridMultilevel"/>
    <w:tmpl w:val="905EC9D8"/>
    <w:lvl w:ilvl="0" w:tplc="B80AC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D30743"/>
    <w:multiLevelType w:val="hybridMultilevel"/>
    <w:tmpl w:val="A1106F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297F05"/>
    <w:multiLevelType w:val="multilevel"/>
    <w:tmpl w:val="5204D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>
    <w:nsid w:val="3A2D7DFC"/>
    <w:multiLevelType w:val="hybridMultilevel"/>
    <w:tmpl w:val="50CE86E6"/>
    <w:lvl w:ilvl="0" w:tplc="2CEEFA70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2B70"/>
    <w:multiLevelType w:val="multilevel"/>
    <w:tmpl w:val="44E0D4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642A6DC8"/>
    <w:multiLevelType w:val="hybridMultilevel"/>
    <w:tmpl w:val="9B3A74D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A353B6"/>
    <w:multiLevelType w:val="hybridMultilevel"/>
    <w:tmpl w:val="6402F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60"/>
    <w:rsid w:val="0000563C"/>
    <w:rsid w:val="00013153"/>
    <w:rsid w:val="00015E8C"/>
    <w:rsid w:val="00020BAD"/>
    <w:rsid w:val="00024335"/>
    <w:rsid w:val="00024FCC"/>
    <w:rsid w:val="000256B2"/>
    <w:rsid w:val="000264AD"/>
    <w:rsid w:val="000270AC"/>
    <w:rsid w:val="0003229A"/>
    <w:rsid w:val="00045D09"/>
    <w:rsid w:val="000472E1"/>
    <w:rsid w:val="00051046"/>
    <w:rsid w:val="00056280"/>
    <w:rsid w:val="00072736"/>
    <w:rsid w:val="00076ECC"/>
    <w:rsid w:val="000800F7"/>
    <w:rsid w:val="000824AB"/>
    <w:rsid w:val="000A4D1B"/>
    <w:rsid w:val="000A5D5F"/>
    <w:rsid w:val="000A6912"/>
    <w:rsid w:val="000B06AE"/>
    <w:rsid w:val="000B140E"/>
    <w:rsid w:val="000B226B"/>
    <w:rsid w:val="000B4D94"/>
    <w:rsid w:val="000B558A"/>
    <w:rsid w:val="000B5D9A"/>
    <w:rsid w:val="000C584B"/>
    <w:rsid w:val="000C6CB0"/>
    <w:rsid w:val="000C6E43"/>
    <w:rsid w:val="000C7E1C"/>
    <w:rsid w:val="000D33DB"/>
    <w:rsid w:val="000D3431"/>
    <w:rsid w:val="000D536F"/>
    <w:rsid w:val="000F7B03"/>
    <w:rsid w:val="00103F37"/>
    <w:rsid w:val="00107285"/>
    <w:rsid w:val="00110CE9"/>
    <w:rsid w:val="00113A77"/>
    <w:rsid w:val="001163AB"/>
    <w:rsid w:val="00123569"/>
    <w:rsid w:val="00127D8B"/>
    <w:rsid w:val="00131333"/>
    <w:rsid w:val="00137D0F"/>
    <w:rsid w:val="001426C2"/>
    <w:rsid w:val="0014659A"/>
    <w:rsid w:val="00147289"/>
    <w:rsid w:val="001506A2"/>
    <w:rsid w:val="0015634F"/>
    <w:rsid w:val="001576B7"/>
    <w:rsid w:val="00160273"/>
    <w:rsid w:val="00164EAC"/>
    <w:rsid w:val="00172F85"/>
    <w:rsid w:val="0017510A"/>
    <w:rsid w:val="00180258"/>
    <w:rsid w:val="00180831"/>
    <w:rsid w:val="001820E1"/>
    <w:rsid w:val="0018257A"/>
    <w:rsid w:val="001826CA"/>
    <w:rsid w:val="001836DF"/>
    <w:rsid w:val="00183B19"/>
    <w:rsid w:val="00184F8D"/>
    <w:rsid w:val="001903EB"/>
    <w:rsid w:val="001913CB"/>
    <w:rsid w:val="001955E8"/>
    <w:rsid w:val="001A210F"/>
    <w:rsid w:val="001A388E"/>
    <w:rsid w:val="001A6EB7"/>
    <w:rsid w:val="001B2AB0"/>
    <w:rsid w:val="001B41B9"/>
    <w:rsid w:val="001C0CD4"/>
    <w:rsid w:val="001C24A2"/>
    <w:rsid w:val="001C353B"/>
    <w:rsid w:val="001C7553"/>
    <w:rsid w:val="001D03D3"/>
    <w:rsid w:val="001D5109"/>
    <w:rsid w:val="001D54DF"/>
    <w:rsid w:val="001E0E85"/>
    <w:rsid w:val="00200F2A"/>
    <w:rsid w:val="0020565D"/>
    <w:rsid w:val="0021315D"/>
    <w:rsid w:val="0021558F"/>
    <w:rsid w:val="00221C41"/>
    <w:rsid w:val="00222DED"/>
    <w:rsid w:val="002256F5"/>
    <w:rsid w:val="00227898"/>
    <w:rsid w:val="00230367"/>
    <w:rsid w:val="00236F5F"/>
    <w:rsid w:val="00244A9C"/>
    <w:rsid w:val="00246504"/>
    <w:rsid w:val="00247655"/>
    <w:rsid w:val="002544B3"/>
    <w:rsid w:val="00261ECE"/>
    <w:rsid w:val="00264CD7"/>
    <w:rsid w:val="002656BF"/>
    <w:rsid w:val="00267499"/>
    <w:rsid w:val="0027048C"/>
    <w:rsid w:val="002776F6"/>
    <w:rsid w:val="00285684"/>
    <w:rsid w:val="002870B8"/>
    <w:rsid w:val="002C1E0C"/>
    <w:rsid w:val="002C2C38"/>
    <w:rsid w:val="002C3A48"/>
    <w:rsid w:val="002D1C08"/>
    <w:rsid w:val="002D4937"/>
    <w:rsid w:val="002D6465"/>
    <w:rsid w:val="002E2186"/>
    <w:rsid w:val="002E29F2"/>
    <w:rsid w:val="002F418A"/>
    <w:rsid w:val="002F4B14"/>
    <w:rsid w:val="002F5C80"/>
    <w:rsid w:val="00302A33"/>
    <w:rsid w:val="0031215A"/>
    <w:rsid w:val="00313AD7"/>
    <w:rsid w:val="00313DA8"/>
    <w:rsid w:val="003202A0"/>
    <w:rsid w:val="00322305"/>
    <w:rsid w:val="00331DC4"/>
    <w:rsid w:val="003369C5"/>
    <w:rsid w:val="00353D79"/>
    <w:rsid w:val="00354271"/>
    <w:rsid w:val="00355918"/>
    <w:rsid w:val="003560CF"/>
    <w:rsid w:val="0036282F"/>
    <w:rsid w:val="00362E45"/>
    <w:rsid w:val="0037748D"/>
    <w:rsid w:val="0039170A"/>
    <w:rsid w:val="003928E6"/>
    <w:rsid w:val="003A282A"/>
    <w:rsid w:val="003A3036"/>
    <w:rsid w:val="003A51C9"/>
    <w:rsid w:val="003A77DB"/>
    <w:rsid w:val="003B31BE"/>
    <w:rsid w:val="003B6FDD"/>
    <w:rsid w:val="003C2F11"/>
    <w:rsid w:val="003C4A0D"/>
    <w:rsid w:val="003C6668"/>
    <w:rsid w:val="003D2639"/>
    <w:rsid w:val="003D4770"/>
    <w:rsid w:val="003E036D"/>
    <w:rsid w:val="003E05F8"/>
    <w:rsid w:val="003E5CEC"/>
    <w:rsid w:val="003F00FF"/>
    <w:rsid w:val="003F140A"/>
    <w:rsid w:val="003F2FBD"/>
    <w:rsid w:val="003F4136"/>
    <w:rsid w:val="004052B8"/>
    <w:rsid w:val="00405DC2"/>
    <w:rsid w:val="004132ED"/>
    <w:rsid w:val="00415D6A"/>
    <w:rsid w:val="00426268"/>
    <w:rsid w:val="00433B2D"/>
    <w:rsid w:val="00435F9B"/>
    <w:rsid w:val="004411F4"/>
    <w:rsid w:val="00446DD1"/>
    <w:rsid w:val="004518CF"/>
    <w:rsid w:val="00451AB5"/>
    <w:rsid w:val="00455337"/>
    <w:rsid w:val="00470A57"/>
    <w:rsid w:val="0047641F"/>
    <w:rsid w:val="0047789A"/>
    <w:rsid w:val="00481056"/>
    <w:rsid w:val="004A4CEF"/>
    <w:rsid w:val="004B4802"/>
    <w:rsid w:val="004B6534"/>
    <w:rsid w:val="004C1CEA"/>
    <w:rsid w:val="004C56A8"/>
    <w:rsid w:val="004D2F75"/>
    <w:rsid w:val="004D322F"/>
    <w:rsid w:val="004E0CD3"/>
    <w:rsid w:val="004F144C"/>
    <w:rsid w:val="004F29DA"/>
    <w:rsid w:val="004F55CC"/>
    <w:rsid w:val="004F613E"/>
    <w:rsid w:val="005017BA"/>
    <w:rsid w:val="00505E4C"/>
    <w:rsid w:val="005135EA"/>
    <w:rsid w:val="0051418E"/>
    <w:rsid w:val="0051422A"/>
    <w:rsid w:val="00521C63"/>
    <w:rsid w:val="00532AEE"/>
    <w:rsid w:val="00535DF7"/>
    <w:rsid w:val="00542F53"/>
    <w:rsid w:val="00546C07"/>
    <w:rsid w:val="00550117"/>
    <w:rsid w:val="00552F70"/>
    <w:rsid w:val="00576769"/>
    <w:rsid w:val="005820F2"/>
    <w:rsid w:val="0058513F"/>
    <w:rsid w:val="005875D6"/>
    <w:rsid w:val="005950AE"/>
    <w:rsid w:val="005967F4"/>
    <w:rsid w:val="005A18F1"/>
    <w:rsid w:val="005A5FD0"/>
    <w:rsid w:val="005B737B"/>
    <w:rsid w:val="005C6B1A"/>
    <w:rsid w:val="005D60CE"/>
    <w:rsid w:val="005D6A28"/>
    <w:rsid w:val="005D6C9F"/>
    <w:rsid w:val="005F0B5C"/>
    <w:rsid w:val="005F4B08"/>
    <w:rsid w:val="00600FBC"/>
    <w:rsid w:val="00603548"/>
    <w:rsid w:val="006044EA"/>
    <w:rsid w:val="006215C3"/>
    <w:rsid w:val="00621780"/>
    <w:rsid w:val="00623E6E"/>
    <w:rsid w:val="00624477"/>
    <w:rsid w:val="00624B64"/>
    <w:rsid w:val="00634BD5"/>
    <w:rsid w:val="00634CF3"/>
    <w:rsid w:val="00635CE5"/>
    <w:rsid w:val="006373DD"/>
    <w:rsid w:val="0063742E"/>
    <w:rsid w:val="006425CF"/>
    <w:rsid w:val="00644AC6"/>
    <w:rsid w:val="006465F5"/>
    <w:rsid w:val="00650303"/>
    <w:rsid w:val="0065126A"/>
    <w:rsid w:val="0065752F"/>
    <w:rsid w:val="00661D6D"/>
    <w:rsid w:val="00661EF7"/>
    <w:rsid w:val="006655CE"/>
    <w:rsid w:val="00673FA2"/>
    <w:rsid w:val="006743DB"/>
    <w:rsid w:val="00676B58"/>
    <w:rsid w:val="006851F0"/>
    <w:rsid w:val="006855E3"/>
    <w:rsid w:val="006912ED"/>
    <w:rsid w:val="00694BB5"/>
    <w:rsid w:val="006A1F60"/>
    <w:rsid w:val="006A69C2"/>
    <w:rsid w:val="006C4AFD"/>
    <w:rsid w:val="006D0250"/>
    <w:rsid w:val="006D1D31"/>
    <w:rsid w:val="006D2B3A"/>
    <w:rsid w:val="006D71E2"/>
    <w:rsid w:val="006D7447"/>
    <w:rsid w:val="006D7467"/>
    <w:rsid w:val="006E0411"/>
    <w:rsid w:val="006E2531"/>
    <w:rsid w:val="0070305E"/>
    <w:rsid w:val="00703FFF"/>
    <w:rsid w:val="00705799"/>
    <w:rsid w:val="00706611"/>
    <w:rsid w:val="007140BE"/>
    <w:rsid w:val="007234BB"/>
    <w:rsid w:val="00732C77"/>
    <w:rsid w:val="0074329F"/>
    <w:rsid w:val="0075043F"/>
    <w:rsid w:val="0076356D"/>
    <w:rsid w:val="00765007"/>
    <w:rsid w:val="00767A28"/>
    <w:rsid w:val="00772427"/>
    <w:rsid w:val="00780C3D"/>
    <w:rsid w:val="007839B1"/>
    <w:rsid w:val="0078459B"/>
    <w:rsid w:val="007849EE"/>
    <w:rsid w:val="00785A44"/>
    <w:rsid w:val="007902A3"/>
    <w:rsid w:val="00796E49"/>
    <w:rsid w:val="007A081A"/>
    <w:rsid w:val="007A13A9"/>
    <w:rsid w:val="007A2B09"/>
    <w:rsid w:val="007A5D2C"/>
    <w:rsid w:val="007A6774"/>
    <w:rsid w:val="007B00CE"/>
    <w:rsid w:val="007D246F"/>
    <w:rsid w:val="007D52DC"/>
    <w:rsid w:val="007E5BA5"/>
    <w:rsid w:val="007F1ECC"/>
    <w:rsid w:val="007F2565"/>
    <w:rsid w:val="007F25B3"/>
    <w:rsid w:val="007F3BEB"/>
    <w:rsid w:val="007F5F67"/>
    <w:rsid w:val="008017E5"/>
    <w:rsid w:val="0081459B"/>
    <w:rsid w:val="00826B49"/>
    <w:rsid w:val="00827179"/>
    <w:rsid w:val="00840026"/>
    <w:rsid w:val="00844996"/>
    <w:rsid w:val="00872BB7"/>
    <w:rsid w:val="00872C8A"/>
    <w:rsid w:val="00890F02"/>
    <w:rsid w:val="0089470C"/>
    <w:rsid w:val="00895569"/>
    <w:rsid w:val="008C01C9"/>
    <w:rsid w:val="008C71C3"/>
    <w:rsid w:val="008D58B5"/>
    <w:rsid w:val="008D7DF2"/>
    <w:rsid w:val="008E40BD"/>
    <w:rsid w:val="008E7B27"/>
    <w:rsid w:val="008F7ED8"/>
    <w:rsid w:val="00900FD6"/>
    <w:rsid w:val="009039DE"/>
    <w:rsid w:val="0091128D"/>
    <w:rsid w:val="0091213F"/>
    <w:rsid w:val="0091397E"/>
    <w:rsid w:val="00935427"/>
    <w:rsid w:val="00937349"/>
    <w:rsid w:val="0094267E"/>
    <w:rsid w:val="00946578"/>
    <w:rsid w:val="00947482"/>
    <w:rsid w:val="00950A85"/>
    <w:rsid w:val="00954CB9"/>
    <w:rsid w:val="00973283"/>
    <w:rsid w:val="00980B34"/>
    <w:rsid w:val="009817CD"/>
    <w:rsid w:val="00981B13"/>
    <w:rsid w:val="0098681A"/>
    <w:rsid w:val="00993107"/>
    <w:rsid w:val="009B4B78"/>
    <w:rsid w:val="009D59C2"/>
    <w:rsid w:val="009D73F4"/>
    <w:rsid w:val="009E753F"/>
    <w:rsid w:val="009F2CD8"/>
    <w:rsid w:val="009F3E50"/>
    <w:rsid w:val="00A0077B"/>
    <w:rsid w:val="00A06690"/>
    <w:rsid w:val="00A0671A"/>
    <w:rsid w:val="00A1321D"/>
    <w:rsid w:val="00A1353F"/>
    <w:rsid w:val="00A142B5"/>
    <w:rsid w:val="00A17F3B"/>
    <w:rsid w:val="00A20B33"/>
    <w:rsid w:val="00A20FA9"/>
    <w:rsid w:val="00A248B5"/>
    <w:rsid w:val="00A307A0"/>
    <w:rsid w:val="00A31D61"/>
    <w:rsid w:val="00A3284E"/>
    <w:rsid w:val="00A32F9C"/>
    <w:rsid w:val="00A350CD"/>
    <w:rsid w:val="00A35C38"/>
    <w:rsid w:val="00A371DA"/>
    <w:rsid w:val="00A373A6"/>
    <w:rsid w:val="00A41778"/>
    <w:rsid w:val="00A42011"/>
    <w:rsid w:val="00A4698C"/>
    <w:rsid w:val="00A46C48"/>
    <w:rsid w:val="00A51F5C"/>
    <w:rsid w:val="00A54A01"/>
    <w:rsid w:val="00A54C39"/>
    <w:rsid w:val="00A57953"/>
    <w:rsid w:val="00A619B6"/>
    <w:rsid w:val="00A639BE"/>
    <w:rsid w:val="00A71A3D"/>
    <w:rsid w:val="00A749EA"/>
    <w:rsid w:val="00A90780"/>
    <w:rsid w:val="00A92F0E"/>
    <w:rsid w:val="00A970F4"/>
    <w:rsid w:val="00AA1825"/>
    <w:rsid w:val="00AA53CA"/>
    <w:rsid w:val="00AB1B8E"/>
    <w:rsid w:val="00AB76CD"/>
    <w:rsid w:val="00AC05C7"/>
    <w:rsid w:val="00AC20CE"/>
    <w:rsid w:val="00AE0FF0"/>
    <w:rsid w:val="00AF6CC3"/>
    <w:rsid w:val="00AF7BB0"/>
    <w:rsid w:val="00B047F2"/>
    <w:rsid w:val="00B1473F"/>
    <w:rsid w:val="00B15B75"/>
    <w:rsid w:val="00B1607D"/>
    <w:rsid w:val="00B27130"/>
    <w:rsid w:val="00B31DC4"/>
    <w:rsid w:val="00B32796"/>
    <w:rsid w:val="00B33F90"/>
    <w:rsid w:val="00B375B2"/>
    <w:rsid w:val="00B42B16"/>
    <w:rsid w:val="00B50C96"/>
    <w:rsid w:val="00B5126B"/>
    <w:rsid w:val="00B51E78"/>
    <w:rsid w:val="00B6357C"/>
    <w:rsid w:val="00B64462"/>
    <w:rsid w:val="00B645A1"/>
    <w:rsid w:val="00B65F61"/>
    <w:rsid w:val="00B66216"/>
    <w:rsid w:val="00B70659"/>
    <w:rsid w:val="00B708AB"/>
    <w:rsid w:val="00B7142C"/>
    <w:rsid w:val="00B721AD"/>
    <w:rsid w:val="00B75BDD"/>
    <w:rsid w:val="00B77873"/>
    <w:rsid w:val="00B86238"/>
    <w:rsid w:val="00B869AE"/>
    <w:rsid w:val="00B87A3C"/>
    <w:rsid w:val="00B901A6"/>
    <w:rsid w:val="00B923E9"/>
    <w:rsid w:val="00BA085C"/>
    <w:rsid w:val="00BA1C58"/>
    <w:rsid w:val="00BA62E4"/>
    <w:rsid w:val="00BB2283"/>
    <w:rsid w:val="00BB39E6"/>
    <w:rsid w:val="00BB6E1E"/>
    <w:rsid w:val="00BC0FD3"/>
    <w:rsid w:val="00BC512F"/>
    <w:rsid w:val="00BD4C55"/>
    <w:rsid w:val="00BE430C"/>
    <w:rsid w:val="00BE662C"/>
    <w:rsid w:val="00BF7903"/>
    <w:rsid w:val="00C00306"/>
    <w:rsid w:val="00C14895"/>
    <w:rsid w:val="00C14989"/>
    <w:rsid w:val="00C17917"/>
    <w:rsid w:val="00C36948"/>
    <w:rsid w:val="00C418CC"/>
    <w:rsid w:val="00C43F43"/>
    <w:rsid w:val="00C4777F"/>
    <w:rsid w:val="00C53569"/>
    <w:rsid w:val="00C5638D"/>
    <w:rsid w:val="00C60CE6"/>
    <w:rsid w:val="00C62926"/>
    <w:rsid w:val="00C72BF8"/>
    <w:rsid w:val="00C730C3"/>
    <w:rsid w:val="00C74C85"/>
    <w:rsid w:val="00C80082"/>
    <w:rsid w:val="00C830C7"/>
    <w:rsid w:val="00C85671"/>
    <w:rsid w:val="00C86E7D"/>
    <w:rsid w:val="00C91A2B"/>
    <w:rsid w:val="00C94D7D"/>
    <w:rsid w:val="00C959DC"/>
    <w:rsid w:val="00C97C83"/>
    <w:rsid w:val="00CA29D6"/>
    <w:rsid w:val="00CA3943"/>
    <w:rsid w:val="00CA7484"/>
    <w:rsid w:val="00CB0717"/>
    <w:rsid w:val="00CB181D"/>
    <w:rsid w:val="00CB3191"/>
    <w:rsid w:val="00CB3B0F"/>
    <w:rsid w:val="00CB51CF"/>
    <w:rsid w:val="00CC0255"/>
    <w:rsid w:val="00CC1D8D"/>
    <w:rsid w:val="00CC246D"/>
    <w:rsid w:val="00CC3FC1"/>
    <w:rsid w:val="00CC631F"/>
    <w:rsid w:val="00CC6C03"/>
    <w:rsid w:val="00CD217C"/>
    <w:rsid w:val="00CD324D"/>
    <w:rsid w:val="00CD3EC1"/>
    <w:rsid w:val="00CD60E7"/>
    <w:rsid w:val="00CE37A9"/>
    <w:rsid w:val="00CE448E"/>
    <w:rsid w:val="00CE4C62"/>
    <w:rsid w:val="00CF14A1"/>
    <w:rsid w:val="00CF1B60"/>
    <w:rsid w:val="00CF2406"/>
    <w:rsid w:val="00D02CDE"/>
    <w:rsid w:val="00D05963"/>
    <w:rsid w:val="00D061C3"/>
    <w:rsid w:val="00D0638B"/>
    <w:rsid w:val="00D06E34"/>
    <w:rsid w:val="00D07CBB"/>
    <w:rsid w:val="00D3100D"/>
    <w:rsid w:val="00D35EEF"/>
    <w:rsid w:val="00D42854"/>
    <w:rsid w:val="00D535AE"/>
    <w:rsid w:val="00D57592"/>
    <w:rsid w:val="00D60BCE"/>
    <w:rsid w:val="00D64968"/>
    <w:rsid w:val="00D7096A"/>
    <w:rsid w:val="00D72AAA"/>
    <w:rsid w:val="00D771AC"/>
    <w:rsid w:val="00D81D7B"/>
    <w:rsid w:val="00D860B1"/>
    <w:rsid w:val="00D919A2"/>
    <w:rsid w:val="00DB523E"/>
    <w:rsid w:val="00DC30E9"/>
    <w:rsid w:val="00DD6EAC"/>
    <w:rsid w:val="00DD75DE"/>
    <w:rsid w:val="00DE03DC"/>
    <w:rsid w:val="00DE3F8F"/>
    <w:rsid w:val="00DE5580"/>
    <w:rsid w:val="00DF69BF"/>
    <w:rsid w:val="00DF738D"/>
    <w:rsid w:val="00E007C0"/>
    <w:rsid w:val="00E0417C"/>
    <w:rsid w:val="00E1341D"/>
    <w:rsid w:val="00E15E80"/>
    <w:rsid w:val="00E44382"/>
    <w:rsid w:val="00E47A55"/>
    <w:rsid w:val="00E57289"/>
    <w:rsid w:val="00E90CB8"/>
    <w:rsid w:val="00E9202F"/>
    <w:rsid w:val="00E94BB5"/>
    <w:rsid w:val="00E96E17"/>
    <w:rsid w:val="00EA2E7B"/>
    <w:rsid w:val="00EC2834"/>
    <w:rsid w:val="00EC2CDF"/>
    <w:rsid w:val="00EC78B5"/>
    <w:rsid w:val="00ED3332"/>
    <w:rsid w:val="00ED644E"/>
    <w:rsid w:val="00ED74B4"/>
    <w:rsid w:val="00EF5AE7"/>
    <w:rsid w:val="00EF7509"/>
    <w:rsid w:val="00F045AB"/>
    <w:rsid w:val="00F0493C"/>
    <w:rsid w:val="00F07B15"/>
    <w:rsid w:val="00F154BD"/>
    <w:rsid w:val="00F17148"/>
    <w:rsid w:val="00F21CF9"/>
    <w:rsid w:val="00F22BFB"/>
    <w:rsid w:val="00F23989"/>
    <w:rsid w:val="00F26ECD"/>
    <w:rsid w:val="00F26FB3"/>
    <w:rsid w:val="00F32E6A"/>
    <w:rsid w:val="00F359C5"/>
    <w:rsid w:val="00F36FDA"/>
    <w:rsid w:val="00F617DA"/>
    <w:rsid w:val="00F655F9"/>
    <w:rsid w:val="00F66CEC"/>
    <w:rsid w:val="00F67C02"/>
    <w:rsid w:val="00F70774"/>
    <w:rsid w:val="00F70D58"/>
    <w:rsid w:val="00F72C97"/>
    <w:rsid w:val="00F73415"/>
    <w:rsid w:val="00F7366C"/>
    <w:rsid w:val="00F76C20"/>
    <w:rsid w:val="00F7729E"/>
    <w:rsid w:val="00F775CB"/>
    <w:rsid w:val="00F905B4"/>
    <w:rsid w:val="00F95310"/>
    <w:rsid w:val="00FA2C19"/>
    <w:rsid w:val="00FA4B1F"/>
    <w:rsid w:val="00FA657D"/>
    <w:rsid w:val="00FA759C"/>
    <w:rsid w:val="00FB0C0B"/>
    <w:rsid w:val="00FB0DCB"/>
    <w:rsid w:val="00FB182E"/>
    <w:rsid w:val="00FB423B"/>
    <w:rsid w:val="00FB7869"/>
    <w:rsid w:val="00FC0274"/>
    <w:rsid w:val="00FC5DB5"/>
    <w:rsid w:val="00FD3E41"/>
    <w:rsid w:val="00FD6407"/>
    <w:rsid w:val="00FD7382"/>
    <w:rsid w:val="00FD7C77"/>
    <w:rsid w:val="00FF3227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DF"/>
  </w:style>
  <w:style w:type="paragraph" w:styleId="1">
    <w:name w:val="heading 1"/>
    <w:basedOn w:val="a"/>
    <w:next w:val="a"/>
    <w:link w:val="10"/>
    <w:uiPriority w:val="9"/>
    <w:qFormat/>
    <w:rsid w:val="009E75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1F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7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AA182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A1825"/>
    <w:rPr>
      <w:sz w:val="20"/>
      <w:szCs w:val="20"/>
    </w:rPr>
  </w:style>
  <w:style w:type="character" w:styleId="a5">
    <w:name w:val="footnote reference"/>
    <w:uiPriority w:val="99"/>
    <w:rsid w:val="00AA1825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3A77D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C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78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35D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B1607D"/>
    <w:rPr>
      <w:color w:val="0000FF"/>
      <w:u w:val="single"/>
    </w:rPr>
  </w:style>
  <w:style w:type="character" w:styleId="ab">
    <w:name w:val="Strong"/>
    <w:basedOn w:val="a0"/>
    <w:uiPriority w:val="22"/>
    <w:qFormat/>
    <w:rsid w:val="00B1607D"/>
    <w:rPr>
      <w:b/>
      <w:bCs/>
    </w:rPr>
  </w:style>
  <w:style w:type="paragraph" w:styleId="ac">
    <w:name w:val="Body Text Indent"/>
    <w:basedOn w:val="a"/>
    <w:link w:val="ad"/>
    <w:rsid w:val="00200F2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200F2A"/>
    <w:rPr>
      <w:rFonts w:ascii="Times New Roman" w:eastAsia="Times New Roman" w:hAnsi="Times New Roman" w:cs="Times New Roman"/>
      <w:sz w:val="28"/>
      <w:szCs w:val="20"/>
    </w:rPr>
  </w:style>
  <w:style w:type="paragraph" w:customStyle="1" w:styleId="Textbody">
    <w:name w:val="Text body"/>
    <w:basedOn w:val="a"/>
    <w:rsid w:val="00200F2A"/>
    <w:pPr>
      <w:autoSpaceDN w:val="0"/>
      <w:spacing w:after="140" w:line="288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783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D3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DF"/>
  </w:style>
  <w:style w:type="paragraph" w:styleId="1">
    <w:name w:val="heading 1"/>
    <w:basedOn w:val="a"/>
    <w:next w:val="a"/>
    <w:link w:val="10"/>
    <w:uiPriority w:val="9"/>
    <w:qFormat/>
    <w:rsid w:val="009E75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1F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7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AA182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A1825"/>
    <w:rPr>
      <w:sz w:val="20"/>
      <w:szCs w:val="20"/>
    </w:rPr>
  </w:style>
  <w:style w:type="character" w:styleId="a5">
    <w:name w:val="footnote reference"/>
    <w:uiPriority w:val="99"/>
    <w:rsid w:val="00AA1825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3A77D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C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78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35D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B1607D"/>
    <w:rPr>
      <w:color w:val="0000FF"/>
      <w:u w:val="single"/>
    </w:rPr>
  </w:style>
  <w:style w:type="character" w:styleId="ab">
    <w:name w:val="Strong"/>
    <w:basedOn w:val="a0"/>
    <w:uiPriority w:val="22"/>
    <w:qFormat/>
    <w:rsid w:val="00B1607D"/>
    <w:rPr>
      <w:b/>
      <w:bCs/>
    </w:rPr>
  </w:style>
  <w:style w:type="paragraph" w:styleId="ac">
    <w:name w:val="Body Text Indent"/>
    <w:basedOn w:val="a"/>
    <w:link w:val="ad"/>
    <w:rsid w:val="00200F2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200F2A"/>
    <w:rPr>
      <w:rFonts w:ascii="Times New Roman" w:eastAsia="Times New Roman" w:hAnsi="Times New Roman" w:cs="Times New Roman"/>
      <w:sz w:val="28"/>
      <w:szCs w:val="20"/>
    </w:rPr>
  </w:style>
  <w:style w:type="paragraph" w:customStyle="1" w:styleId="Textbody">
    <w:name w:val="Text body"/>
    <w:basedOn w:val="a"/>
    <w:rsid w:val="00200F2A"/>
    <w:pPr>
      <w:autoSpaceDN w:val="0"/>
      <w:spacing w:after="140" w:line="288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783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D3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arif.nso.ru/page/39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arif.nso.ru/page/4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arif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4F143-FB17-4826-BEF5-3C61579D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14</Pages>
  <Words>3987</Words>
  <Characters>22729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Кашуба</cp:lastModifiedBy>
  <cp:revision>9</cp:revision>
  <cp:lastPrinted>2021-12-16T08:00:00Z</cp:lastPrinted>
  <dcterms:created xsi:type="dcterms:W3CDTF">2021-12-15T12:45:00Z</dcterms:created>
  <dcterms:modified xsi:type="dcterms:W3CDTF">2021-12-16T08:00:00Z</dcterms:modified>
</cp:coreProperties>
</file>