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AB" w:rsidRDefault="00ED64A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64AB" w:rsidRDefault="00ED64AB">
      <w:pPr>
        <w:pStyle w:val="ConsPlusNormal"/>
        <w:jc w:val="both"/>
        <w:outlineLvl w:val="0"/>
      </w:pPr>
    </w:p>
    <w:p w:rsidR="00ED64AB" w:rsidRDefault="00ED64AB">
      <w:pPr>
        <w:pStyle w:val="ConsPlusNormal"/>
        <w:outlineLvl w:val="0"/>
      </w:pPr>
      <w:r>
        <w:t>Зарегистрировано в Минюсте России 30 ноября 2021 г. N 66109</w:t>
      </w:r>
    </w:p>
    <w:p w:rsidR="00ED64AB" w:rsidRDefault="00ED64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Title"/>
        <w:jc w:val="center"/>
      </w:pPr>
      <w:r>
        <w:t>ФЕДЕРАЛЬНАЯ АНТИМОНОПОЛЬНАЯ СЛУЖБА</w:t>
      </w:r>
    </w:p>
    <w:p w:rsidR="00ED64AB" w:rsidRDefault="00ED64AB">
      <w:pPr>
        <w:pStyle w:val="ConsPlusTitle"/>
        <w:jc w:val="center"/>
      </w:pPr>
    </w:p>
    <w:p w:rsidR="00ED64AB" w:rsidRDefault="00ED64AB">
      <w:pPr>
        <w:pStyle w:val="ConsPlusTitle"/>
        <w:jc w:val="center"/>
      </w:pPr>
      <w:r>
        <w:t>ПРИКАЗ</w:t>
      </w:r>
    </w:p>
    <w:p w:rsidR="00ED64AB" w:rsidRDefault="00ED64AB">
      <w:pPr>
        <w:pStyle w:val="ConsPlusTitle"/>
        <w:jc w:val="center"/>
      </w:pPr>
      <w:r>
        <w:t>от 14 октября 2021 г. N 1111/21</w:t>
      </w:r>
    </w:p>
    <w:p w:rsidR="00ED64AB" w:rsidRDefault="00ED64AB">
      <w:pPr>
        <w:pStyle w:val="ConsPlusTitle"/>
        <w:jc w:val="center"/>
      </w:pPr>
    </w:p>
    <w:p w:rsidR="00ED64AB" w:rsidRDefault="00ED64AB">
      <w:pPr>
        <w:pStyle w:val="ConsPlusTitle"/>
        <w:jc w:val="center"/>
      </w:pPr>
      <w:r>
        <w:t>О ВНЕСЕНИИ ИЗМЕНЕНИЙ</w:t>
      </w:r>
    </w:p>
    <w:p w:rsidR="00ED64AB" w:rsidRDefault="00ED64AB">
      <w:pPr>
        <w:pStyle w:val="ConsPlusTitle"/>
        <w:jc w:val="center"/>
      </w:pPr>
      <w:r>
        <w:t>В ПРИКАЗ ФАС РОССИИ ОТ 19 ИЮНЯ 2018 Г. N 834/18</w:t>
      </w:r>
    </w:p>
    <w:p w:rsidR="00ED64AB" w:rsidRDefault="00ED64AB">
      <w:pPr>
        <w:pStyle w:val="ConsPlusTitle"/>
        <w:jc w:val="center"/>
      </w:pPr>
      <w:r>
        <w:t>"ОБ УТВЕРЖДЕНИИ РЕГЛАМЕНТА УСТАНОВЛЕНИЯ ЦЕН (ТАРИФОВ)</w:t>
      </w:r>
    </w:p>
    <w:p w:rsidR="00ED64AB" w:rsidRDefault="00ED64AB">
      <w:pPr>
        <w:pStyle w:val="ConsPlusTitle"/>
        <w:jc w:val="center"/>
      </w:pPr>
      <w:r>
        <w:t>И (ИЛИ) ИХ ПРЕДЕЛЬНЫХ УРОВНЕЙ, ПРЕДУСМАТРИВАЮЩЕГО ПОРЯДОК</w:t>
      </w:r>
    </w:p>
    <w:p w:rsidR="00ED64AB" w:rsidRDefault="00ED64AB">
      <w:pPr>
        <w:pStyle w:val="ConsPlusTitle"/>
        <w:jc w:val="center"/>
      </w:pPr>
      <w:r>
        <w:t>РЕГИСТРАЦИИ, ПРИНЯТИЯ К РАССМОТРЕНИЮ И ВЫДАЧИ ОТКАЗОВ</w:t>
      </w:r>
    </w:p>
    <w:p w:rsidR="00ED64AB" w:rsidRDefault="00ED64AB">
      <w:pPr>
        <w:pStyle w:val="ConsPlusTitle"/>
        <w:jc w:val="center"/>
      </w:pPr>
      <w:r>
        <w:t>В РАССМОТРЕНИИ ЗАЯВЛЕНИЙ ОБ УСТАНОВЛЕНИИ ЦЕН (ТАРИФОВ)</w:t>
      </w:r>
    </w:p>
    <w:p w:rsidR="00ED64AB" w:rsidRDefault="00ED64AB">
      <w:pPr>
        <w:pStyle w:val="ConsPlusTitle"/>
        <w:jc w:val="center"/>
      </w:pPr>
      <w:r>
        <w:t>И (ИЛИ) ИХ ПРЕДЕЛЬНЫХ УРОВНЕЙ, И ФОРМЫ РЕШЕНИЯ ОРГАНА</w:t>
      </w:r>
    </w:p>
    <w:p w:rsidR="00ED64AB" w:rsidRDefault="00ED64AB">
      <w:pPr>
        <w:pStyle w:val="ConsPlusTitle"/>
        <w:jc w:val="center"/>
      </w:pPr>
      <w:r>
        <w:t>ИСПОЛНИТЕЛЬНОЙ ВЛАСТИ СУБЪЕКТА РОССИЙСКОЙ ФЕДЕРАЦИИ</w:t>
      </w:r>
    </w:p>
    <w:p w:rsidR="00ED64AB" w:rsidRDefault="00ED64AB">
      <w:pPr>
        <w:pStyle w:val="ConsPlusTitle"/>
        <w:jc w:val="center"/>
      </w:pPr>
      <w:r>
        <w:t>В ОБЛАСТИ ГОСУДАРСТВЕННОГО РЕГУЛИРОВАНИЯ ТАРИФОВ"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21 декабря 2020 г. N 2188 "О внесении изменений в постановление Правительства Российской Федерации от 29 декабря 2011 г. N 1178" (Собрание законодательства Российской Федерации, 2020, N 52, ст. 8867) приказываю: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приказ</w:t>
        </w:r>
      </w:hyperlink>
      <w:r>
        <w:t xml:space="preserve"> ФАС России от 19 июня 2018 г. N 834/18 "Об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тарифов" (зарегистрирован Минюстом России 18 декабря 2018 г., регистрационный N 53047) с изменениями, внесенными приказами ФАС России от 25 июня 2019 г. N 825/19 (зарегистрирован Минюстом России 5 ноября 2019 г., регистрационный N 56411) и от 23 марта 2020 г. N 306/20 (зарегистрирован Минюстом России 6 мая 2020 г., регистрационный N 58267), изменения согласно </w:t>
      </w:r>
      <w:hyperlink w:anchor="P34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>2. Контроль исполнения настоящего приказа возложить на заместителя руководителя ФАС России В.Г. Королева.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right"/>
      </w:pPr>
      <w:r>
        <w:t>Руководитель</w:t>
      </w:r>
    </w:p>
    <w:p w:rsidR="00ED64AB" w:rsidRDefault="00ED64AB">
      <w:pPr>
        <w:pStyle w:val="ConsPlusNormal"/>
        <w:jc w:val="right"/>
      </w:pPr>
      <w:r>
        <w:t>М.А.ШАСКОЛЬСКИЙ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right"/>
        <w:outlineLvl w:val="0"/>
      </w:pPr>
      <w:r>
        <w:t>Приложение</w:t>
      </w:r>
    </w:p>
    <w:p w:rsidR="00ED64AB" w:rsidRDefault="00ED64AB">
      <w:pPr>
        <w:pStyle w:val="ConsPlusNormal"/>
        <w:jc w:val="right"/>
      </w:pPr>
      <w:r>
        <w:t>к приказу ФАС России</w:t>
      </w:r>
    </w:p>
    <w:p w:rsidR="00ED64AB" w:rsidRDefault="00ED64AB">
      <w:pPr>
        <w:pStyle w:val="ConsPlusNormal"/>
        <w:jc w:val="right"/>
      </w:pPr>
      <w:r>
        <w:t>от 14.10.2021 N 1111/21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Title"/>
        <w:jc w:val="center"/>
      </w:pPr>
      <w:bookmarkStart w:id="0" w:name="P34"/>
      <w:bookmarkEnd w:id="0"/>
      <w:r>
        <w:t>ИЗМЕНЕНИЯ,</w:t>
      </w:r>
    </w:p>
    <w:p w:rsidR="00ED64AB" w:rsidRDefault="00ED64AB">
      <w:pPr>
        <w:pStyle w:val="ConsPlusTitle"/>
        <w:jc w:val="center"/>
      </w:pPr>
      <w:r>
        <w:t>КОТОРЫЕ ВНОСЯТСЯ В ПРИКАЗ ФАС РОССИИ ОТ 19 ИЮНЯ 2018 Г.</w:t>
      </w:r>
    </w:p>
    <w:p w:rsidR="00ED64AB" w:rsidRDefault="00ED64AB">
      <w:pPr>
        <w:pStyle w:val="ConsPlusTitle"/>
        <w:jc w:val="center"/>
      </w:pPr>
      <w:r>
        <w:t>N 834/18 "ОБ УТВЕРЖДЕНИИ РЕГЛАМЕНТА УСТАНОВЛЕНИЯ ЦЕН</w:t>
      </w:r>
    </w:p>
    <w:p w:rsidR="00ED64AB" w:rsidRDefault="00ED64AB">
      <w:pPr>
        <w:pStyle w:val="ConsPlusTitle"/>
        <w:jc w:val="center"/>
      </w:pPr>
      <w:r>
        <w:lastRenderedPageBreak/>
        <w:t>(ТАРИФОВ) И (ИЛИ) ИХ ПРЕДЕЛЬНЫХ УРОВНЕЙ, ПРЕДУСМАТРИВАЮЩЕГО</w:t>
      </w:r>
    </w:p>
    <w:p w:rsidR="00ED64AB" w:rsidRDefault="00ED64AB">
      <w:pPr>
        <w:pStyle w:val="ConsPlusTitle"/>
        <w:jc w:val="center"/>
      </w:pPr>
      <w:r>
        <w:t>ПОРЯДОК РЕГИСТРАЦИИ, ПРИНЯТИЯ К РАССМОТРЕНИЮ И ВЫДАЧИ</w:t>
      </w:r>
    </w:p>
    <w:p w:rsidR="00ED64AB" w:rsidRDefault="00ED64AB">
      <w:pPr>
        <w:pStyle w:val="ConsPlusTitle"/>
        <w:jc w:val="center"/>
      </w:pPr>
      <w:r>
        <w:t>ОТКАЗОВ В РАССМОТРЕНИИ ЗАЯВЛЕНИЙ ОБ УСТАНОВЛЕНИИ ЦЕН</w:t>
      </w:r>
    </w:p>
    <w:p w:rsidR="00ED64AB" w:rsidRDefault="00ED64AB">
      <w:pPr>
        <w:pStyle w:val="ConsPlusTitle"/>
        <w:jc w:val="center"/>
      </w:pPr>
      <w:r>
        <w:t>(ТАРИФОВ) И (ИЛИ) ИХ ПРЕДЕЛЬНЫХ УРОВНЕЙ, И ФОРМЫ РЕШЕНИЯ</w:t>
      </w:r>
    </w:p>
    <w:p w:rsidR="00ED64AB" w:rsidRDefault="00ED64AB">
      <w:pPr>
        <w:pStyle w:val="ConsPlusTitle"/>
        <w:jc w:val="center"/>
      </w:pPr>
      <w:r>
        <w:t>ОРГАНА ИСПОЛНИТЕЛЬНОЙ ВЛАСТИ СУБЪЕКТА РОССИЙСКОЙ ФЕДЕРАЦИИ</w:t>
      </w:r>
    </w:p>
    <w:p w:rsidR="00ED64AB" w:rsidRDefault="00ED64AB">
      <w:pPr>
        <w:pStyle w:val="ConsPlusTitle"/>
        <w:jc w:val="center"/>
      </w:pPr>
      <w:r>
        <w:t>В ОБЛАСТИ ГОСУДАРСТВЕННОГО РЕГУЛИРОВАНИЯ ТАРИФОВ"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приложении N 1</w:t>
        </w:r>
      </w:hyperlink>
      <w:r>
        <w:t xml:space="preserve"> к приказу ФАС России от 19 июня 2018 г. N 834/18 "Об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тарифов" (зарегистрирован Минюстом России 18 декабря 2018 г., регистрационный N 53047) с изменениями, внесенными приказами ФАС России от 25 июня 2019 г. N 825/19 (зарегистрирован Минюстом России 5 ноября 2019 г., регистрационный N 56411) и от 23 марта 2020 г. N 306/20 (зарегистрирован Минюстом России 6 мая 2020 г., регистрационный N 58267) (далее - Приказ):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1.1. в </w:t>
      </w:r>
      <w:hyperlink r:id="rId9" w:history="1">
        <w:r>
          <w:rPr>
            <w:color w:val="0000FF"/>
          </w:rPr>
          <w:t>пункте 2</w:t>
        </w:r>
      </w:hyperlink>
      <w:r>
        <w:t>: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1.1.1. </w:t>
      </w:r>
      <w:hyperlink r:id="rId10" w:history="1">
        <w:r>
          <w:rPr>
            <w:color w:val="0000FF"/>
          </w:rPr>
          <w:t>подпункт 1</w:t>
        </w:r>
      </w:hyperlink>
      <w:r>
        <w:t xml:space="preserve"> дополнить абзацем следующего содержания: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>"- цен (тарифов) на электрическую энергию (мощность) для поставщиков - субъектов оптового рынка, владеющих на праве собственности или ином законном основании тепловыми электростанциями, функционирующими на территории неценовых зон оптового рынка электрической энергии и мощности, с применением метода долгосрочной индексации необходимой валовой выручки;";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1.1.2. </w:t>
      </w:r>
      <w:hyperlink r:id="rId11" w:history="1">
        <w:r>
          <w:rPr>
            <w:color w:val="0000FF"/>
          </w:rPr>
          <w:t>подпункт 3</w:t>
        </w:r>
      </w:hyperlink>
      <w:r>
        <w:t xml:space="preserve"> после слов "в ценовые" дополнить словами "и неценовые";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1.2. в </w:t>
      </w:r>
      <w:hyperlink r:id="rId12" w:history="1">
        <w:r>
          <w:rPr>
            <w:color w:val="0000FF"/>
          </w:rPr>
          <w:t>пункте 5</w:t>
        </w:r>
      </w:hyperlink>
      <w:r>
        <w:t>: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1.2.1. </w:t>
      </w:r>
      <w:hyperlink r:id="rId13" w:history="1">
        <w:r>
          <w:rPr>
            <w:color w:val="0000FF"/>
          </w:rPr>
          <w:t>подпункт 14</w:t>
        </w:r>
      </w:hyperlink>
      <w:r>
        <w:t xml:space="preserve"> дополнить словами "и заверенная печатью заявителя (при наличии печати)";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1.2.2. </w:t>
      </w:r>
      <w:hyperlink r:id="rId14" w:history="1">
        <w:r>
          <w:rPr>
            <w:color w:val="0000FF"/>
          </w:rPr>
          <w:t>подпункт 15</w:t>
        </w:r>
      </w:hyperlink>
      <w:r>
        <w:t xml:space="preserve"> после слов "уполномоченным лицом заявителя" дополнить словами "и заверенные печатью заявителя (при наличии печати)";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1.3. в </w:t>
      </w:r>
      <w:hyperlink r:id="rId15" w:history="1">
        <w:r>
          <w:rPr>
            <w:color w:val="0000FF"/>
          </w:rPr>
          <w:t>пункте 8</w:t>
        </w:r>
      </w:hyperlink>
      <w:r>
        <w:t>: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1.3.1. в </w:t>
      </w:r>
      <w:hyperlink r:id="rId16" w:history="1">
        <w:r>
          <w:rPr>
            <w:color w:val="0000FF"/>
          </w:rPr>
          <w:t>абзаце втором</w:t>
        </w:r>
      </w:hyperlink>
      <w:r>
        <w:t xml:space="preserve"> слова "абзаце третьем" заменить словами "абзаце пятом";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1.3.2. в </w:t>
      </w:r>
      <w:hyperlink r:id="rId17" w:history="1">
        <w:r>
          <w:rPr>
            <w:color w:val="0000FF"/>
          </w:rPr>
          <w:t>абзаце третьем</w:t>
        </w:r>
      </w:hyperlink>
      <w:r>
        <w:t xml:space="preserve"> слова "абзаце четвертом" заменить словами "абзаце шестом";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1.3.3. в </w:t>
      </w:r>
      <w:hyperlink r:id="rId18" w:history="1">
        <w:r>
          <w:rPr>
            <w:color w:val="0000FF"/>
          </w:rPr>
          <w:t>абзаце четвертом</w:t>
        </w:r>
      </w:hyperlink>
      <w:r>
        <w:t xml:space="preserve"> слова "абзаце пятом" заменить словами "абзаце седьмом";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1.4. </w:t>
      </w:r>
      <w:hyperlink r:id="rId19" w:history="1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>"10. Документы представляются на бумажном носителе и (или) в электронном виде. При наличии электронных форм документов, размещенных на сайте www.eias.ru в информационно-телекоммуникационной сети "Интернет", информация предоставляется по указанным электронным формам документов.";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1.5. в </w:t>
      </w:r>
      <w:hyperlink r:id="rId20" w:history="1">
        <w:r>
          <w:rPr>
            <w:color w:val="0000FF"/>
          </w:rPr>
          <w:t>абзаце втором пункта 16</w:t>
        </w:r>
      </w:hyperlink>
      <w:r>
        <w:t xml:space="preserve"> слова "абзацем вторым пункта 42" заменить словами "абзацем третьим пункта 48";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lastRenderedPageBreak/>
        <w:t xml:space="preserve">1.6. </w:t>
      </w:r>
      <w:hyperlink r:id="rId21" w:history="1">
        <w:r>
          <w:rPr>
            <w:color w:val="0000FF"/>
          </w:rPr>
          <w:t>пункт 24</w:t>
        </w:r>
      </w:hyperlink>
      <w:r>
        <w:t xml:space="preserve"> после слов "уполномоченным лицом" дополнить словами "и заверенное печатью заявителя (при наличии печати),";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1.7. в </w:t>
      </w:r>
      <w:hyperlink r:id="rId22" w:history="1">
        <w:r>
          <w:rPr>
            <w:color w:val="0000FF"/>
          </w:rPr>
          <w:t>пункте 29.1</w:t>
        </w:r>
      </w:hyperlink>
      <w:r>
        <w:t xml:space="preserve"> слова "абзацем шестым" заменить словами "абзацем восьмым".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2. В </w:t>
      </w:r>
      <w:hyperlink r:id="rId23" w:history="1">
        <w:r>
          <w:rPr>
            <w:color w:val="0000FF"/>
          </w:rPr>
          <w:t>приложении N 2</w:t>
        </w:r>
      </w:hyperlink>
      <w:r>
        <w:t xml:space="preserve"> к Приказу: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2.1. </w:t>
      </w:r>
      <w:hyperlink r:id="rId24" w:history="1">
        <w:r>
          <w:rPr>
            <w:color w:val="0000FF"/>
          </w:rPr>
          <w:t>приложения N 1</w:t>
        </w:r>
      </w:hyperlink>
      <w:r>
        <w:t xml:space="preserve"> и </w:t>
      </w:r>
      <w:hyperlink r:id="rId25" w:history="1">
        <w:r>
          <w:rPr>
            <w:color w:val="0000FF"/>
          </w:rPr>
          <w:t>N 2</w:t>
        </w:r>
      </w:hyperlink>
      <w:r>
        <w:t xml:space="preserve"> к решению органа исполнительной власти субъекта Российской Федерации в области государственного регулирования тарифов изложить в следующей редакции: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right"/>
      </w:pPr>
      <w:r>
        <w:t>"Приложение N 1</w:t>
      </w:r>
    </w:p>
    <w:p w:rsidR="00ED64AB" w:rsidRDefault="00ED64AB">
      <w:pPr>
        <w:pStyle w:val="ConsPlusNormal"/>
        <w:jc w:val="right"/>
      </w:pPr>
      <w:r>
        <w:t>к решению органа исполнительной</w:t>
      </w:r>
    </w:p>
    <w:p w:rsidR="00ED64AB" w:rsidRDefault="00ED64AB">
      <w:pPr>
        <w:pStyle w:val="ConsPlusNormal"/>
        <w:jc w:val="right"/>
      </w:pPr>
      <w:r>
        <w:t>власти субъекта Российской Федерации</w:t>
      </w:r>
    </w:p>
    <w:p w:rsidR="00ED64AB" w:rsidRDefault="00ED64AB">
      <w:pPr>
        <w:pStyle w:val="ConsPlusNormal"/>
        <w:jc w:val="right"/>
      </w:pPr>
      <w:r>
        <w:t>в области государственного</w:t>
      </w:r>
    </w:p>
    <w:p w:rsidR="00ED64AB" w:rsidRDefault="00ED64AB">
      <w:pPr>
        <w:pStyle w:val="ConsPlusNormal"/>
        <w:jc w:val="right"/>
      </w:pPr>
      <w:r>
        <w:t>регулирования тарифов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center"/>
      </w:pPr>
      <w:r>
        <w:t>Цены (тарифы)</w:t>
      </w:r>
    </w:p>
    <w:p w:rsidR="00ED64AB" w:rsidRDefault="00ED64AB">
      <w:pPr>
        <w:pStyle w:val="ConsPlusNormal"/>
        <w:jc w:val="center"/>
      </w:pPr>
      <w:r>
        <w:t>на электрическую энергию для населения и приравненных к нему</w:t>
      </w:r>
    </w:p>
    <w:p w:rsidR="00ED64AB" w:rsidRDefault="00ED64AB">
      <w:pPr>
        <w:pStyle w:val="ConsPlusNormal"/>
        <w:jc w:val="center"/>
      </w:pPr>
      <w:r>
        <w:t>категорий потребителей по субъекту Российской Федерации</w:t>
      </w:r>
    </w:p>
    <w:p w:rsidR="00ED64AB" w:rsidRDefault="00ED6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988"/>
        <w:gridCol w:w="1587"/>
        <w:gridCol w:w="1757"/>
      </w:tblGrid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8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3344" w:type="dxa"/>
            <w:gridSpan w:val="2"/>
          </w:tcPr>
          <w:p w:rsidR="00ED64AB" w:rsidRDefault="00ED64AB">
            <w:pPr>
              <w:pStyle w:val="ConsPlusNormal"/>
              <w:jc w:val="center"/>
            </w:pPr>
            <w:r>
              <w:t>Цена (тариф), руб./кВт·ч (с учетом НДС)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587" w:type="dxa"/>
          </w:tcPr>
          <w:p w:rsidR="00ED64AB" w:rsidRDefault="00ED64AB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757" w:type="dxa"/>
          </w:tcPr>
          <w:p w:rsidR="00ED64AB" w:rsidRDefault="00ED64AB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ED64AB" w:rsidRDefault="00ED64AB">
            <w:pPr>
              <w:pStyle w:val="ConsPlusNormal"/>
              <w:jc w:val="center"/>
            </w:pPr>
            <w:r>
              <w:t>4</w:t>
            </w: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1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 и приравненные к нему, за исключением населения и потребителей, указанных в строках 2 - 5: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1.1</w:t>
            </w: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1.2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1.3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2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2.1</w:t>
            </w:r>
          </w:p>
        </w:tc>
        <w:tc>
          <w:tcPr>
            <w:tcW w:w="6575" w:type="dxa"/>
            <w:gridSpan w:val="2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2.2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2.3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3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4988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3.2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3.3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4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</w:t>
            </w:r>
            <w:r>
              <w:lastRenderedPageBreak/>
              <w:t>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4988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4.2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4.3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5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пунктах,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5.1</w:t>
            </w:r>
          </w:p>
        </w:tc>
        <w:tc>
          <w:tcPr>
            <w:tcW w:w="4988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5.2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5.3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6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6.1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6.1.1</w:t>
            </w:r>
          </w:p>
        </w:tc>
        <w:tc>
          <w:tcPr>
            <w:tcW w:w="4988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6.1.2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6.1.3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6.2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Садоводческие некоммерческие товарищества и огороднические некоммерческие </w:t>
            </w:r>
            <w:r>
              <w:lastRenderedPageBreak/>
              <w:t>товарищества.</w:t>
            </w: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lastRenderedPageBreak/>
              <w:t>6.2.1</w:t>
            </w:r>
          </w:p>
        </w:tc>
        <w:tc>
          <w:tcPr>
            <w:tcW w:w="4988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6.2.2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6.2.3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6.3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6.3.1</w:t>
            </w:r>
          </w:p>
        </w:tc>
        <w:tc>
          <w:tcPr>
            <w:tcW w:w="4988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6.3.2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6.3.3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6.4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6.4.1</w:t>
            </w:r>
          </w:p>
        </w:tc>
        <w:tc>
          <w:tcPr>
            <w:tcW w:w="4988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6.4.2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6.4.3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6.5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</w:t>
            </w:r>
            <w:r>
              <w:lastRenderedPageBreak/>
              <w:t>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lastRenderedPageBreak/>
              <w:t>6.5.1</w:t>
            </w:r>
          </w:p>
        </w:tc>
        <w:tc>
          <w:tcPr>
            <w:tcW w:w="4988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6.5.2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6.5.3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6.6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ED64AB">
        <w:tc>
          <w:tcPr>
            <w:tcW w:w="737" w:type="dxa"/>
          </w:tcPr>
          <w:p w:rsidR="00ED64AB" w:rsidRDefault="00ED64AB">
            <w:pPr>
              <w:pStyle w:val="ConsPlusNormal"/>
            </w:pPr>
            <w:r>
              <w:t>6.6.1</w:t>
            </w:r>
          </w:p>
        </w:tc>
        <w:tc>
          <w:tcPr>
            <w:tcW w:w="4988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6.6.2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</w:pPr>
            <w:r>
              <w:t>6.6.3</w:t>
            </w:r>
          </w:p>
        </w:tc>
        <w:tc>
          <w:tcPr>
            <w:tcW w:w="8332" w:type="dxa"/>
            <w:gridSpan w:val="3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988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158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</w:tcPr>
          <w:p w:rsidR="00ED64AB" w:rsidRDefault="00ED64AB">
            <w:pPr>
              <w:pStyle w:val="ConsPlusNormal"/>
            </w:pPr>
          </w:p>
        </w:tc>
      </w:tr>
    </w:tbl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right"/>
      </w:pPr>
      <w:r>
        <w:t>Таблица 1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center"/>
      </w:pPr>
      <w:r>
        <w:t>Балансовые показатели планового объема полезного</w:t>
      </w:r>
    </w:p>
    <w:p w:rsidR="00ED64AB" w:rsidRDefault="00ED64AB">
      <w:pPr>
        <w:pStyle w:val="ConsPlusNormal"/>
        <w:jc w:val="center"/>
      </w:pPr>
      <w:r>
        <w:t>отпуска электрической энергии, используемые при расчете цен</w:t>
      </w:r>
    </w:p>
    <w:p w:rsidR="00ED64AB" w:rsidRDefault="00ED64AB">
      <w:pPr>
        <w:pStyle w:val="ConsPlusNormal"/>
        <w:jc w:val="center"/>
      </w:pPr>
      <w:r>
        <w:t>(тарифов) на электрическую энергию для населения</w:t>
      </w:r>
    </w:p>
    <w:p w:rsidR="00ED64AB" w:rsidRDefault="00ED64AB">
      <w:pPr>
        <w:pStyle w:val="ConsPlusNormal"/>
        <w:jc w:val="center"/>
      </w:pPr>
      <w:r>
        <w:t>и приравненных к нему категорий потребителей</w:t>
      </w:r>
    </w:p>
    <w:p w:rsidR="00ED64AB" w:rsidRDefault="00ED64AB">
      <w:pPr>
        <w:pStyle w:val="ConsPlusNormal"/>
        <w:jc w:val="center"/>
      </w:pPr>
      <w:r>
        <w:t>по субъекту Российской Федерации</w:t>
      </w:r>
    </w:p>
    <w:p w:rsidR="00ED64AB" w:rsidRDefault="00ED6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69"/>
        <w:gridCol w:w="1417"/>
        <w:gridCol w:w="1473"/>
      </w:tblGrid>
      <w:tr w:rsidR="00ED64AB">
        <w:tc>
          <w:tcPr>
            <w:tcW w:w="510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890" w:type="dxa"/>
            <w:gridSpan w:val="2"/>
          </w:tcPr>
          <w:p w:rsidR="00ED64AB" w:rsidRDefault="00ED64AB">
            <w:pPr>
              <w:pStyle w:val="ConsPlusNormal"/>
              <w:jc w:val="center"/>
            </w:pPr>
            <w:r>
              <w:t>Плановый объем полезного отпуска электрической энергии, млн. кВт·ч</w:t>
            </w:r>
          </w:p>
        </w:tc>
      </w:tr>
      <w:tr w:rsidR="00ED64AB">
        <w:tc>
          <w:tcPr>
            <w:tcW w:w="510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669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417" w:type="dxa"/>
          </w:tcPr>
          <w:p w:rsidR="00ED64AB" w:rsidRDefault="00ED64AB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473" w:type="dxa"/>
          </w:tcPr>
          <w:p w:rsidR="00ED64AB" w:rsidRDefault="00ED64AB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t>1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 и приравненные к нему, за исключением населения и потребителей, указанных в строках 2 - 5: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t>2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</w:t>
            </w:r>
            <w:r>
              <w:lastRenderedPageBreak/>
              <w:t>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</w:t>
            </w:r>
            <w:r>
              <w:lastRenderedPageBreak/>
              <w:t>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t>5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</w:t>
            </w:r>
            <w:r>
              <w:lastRenderedPageBreak/>
              <w:t>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t>6.1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</w:t>
            </w:r>
            <w:r>
              <w:lastRenderedPageBreak/>
              <w:t>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t>6.3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t>6.4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Содержащиеся за счет прихожан религиозные организации.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t>6.5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t>6.6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</w:tbl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right"/>
      </w:pPr>
      <w:r>
        <w:t>Таблица 2</w:t>
      </w:r>
    </w:p>
    <w:p w:rsidR="00ED64AB" w:rsidRDefault="00ED6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669"/>
        <w:gridCol w:w="1417"/>
        <w:gridCol w:w="1473"/>
      </w:tblGrid>
      <w:tr w:rsidR="00ED64AB">
        <w:tc>
          <w:tcPr>
            <w:tcW w:w="510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890" w:type="dxa"/>
            <w:gridSpan w:val="2"/>
          </w:tcPr>
          <w:p w:rsidR="00ED64AB" w:rsidRDefault="00ED64AB">
            <w:pPr>
              <w:pStyle w:val="ConsPlusNormal"/>
              <w:jc w:val="center"/>
            </w:pPr>
            <w:r>
              <w:t xml:space="preserve">Примененный понижающий коэффициент при установлении цен (тарифов) </w:t>
            </w:r>
            <w:r>
              <w:lastRenderedPageBreak/>
              <w:t>на электрическую энергию (мощность)</w:t>
            </w:r>
          </w:p>
        </w:tc>
      </w:tr>
      <w:tr w:rsidR="00ED64AB">
        <w:tc>
          <w:tcPr>
            <w:tcW w:w="510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669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417" w:type="dxa"/>
          </w:tcPr>
          <w:p w:rsidR="00ED64AB" w:rsidRDefault="00ED64AB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473" w:type="dxa"/>
          </w:tcPr>
          <w:p w:rsidR="00ED64AB" w:rsidRDefault="00ED64AB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t>1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t>2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lastRenderedPageBreak/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lastRenderedPageBreak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t>5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t>5.1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</w:t>
            </w:r>
            <w:r>
              <w:lastRenderedPageBreak/>
              <w:t>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t>5.3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t>5.4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Содержащиеся за счет прихожан религиозные организации.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t>5.5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</w:t>
            </w:r>
            <w:r>
              <w:lastRenderedPageBreak/>
              <w:t>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510" w:type="dxa"/>
          </w:tcPr>
          <w:p w:rsidR="00ED64AB" w:rsidRDefault="00ED64AB">
            <w:pPr>
              <w:pStyle w:val="ConsPlusNormal"/>
            </w:pPr>
            <w:r>
              <w:lastRenderedPageBreak/>
              <w:t>5.6</w:t>
            </w:r>
          </w:p>
        </w:tc>
        <w:tc>
          <w:tcPr>
            <w:tcW w:w="5669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</w:tr>
    </w:tbl>
    <w:p w:rsidR="00ED64AB" w:rsidRDefault="00ED64AB">
      <w:pPr>
        <w:pStyle w:val="ConsPlusNormal"/>
        <w:jc w:val="right"/>
      </w:pPr>
      <w:r>
        <w:t>;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right"/>
      </w:pPr>
      <w:r>
        <w:t>Приложение N 2</w:t>
      </w:r>
    </w:p>
    <w:p w:rsidR="00ED64AB" w:rsidRDefault="00ED64AB">
      <w:pPr>
        <w:pStyle w:val="ConsPlusNormal"/>
        <w:jc w:val="right"/>
      </w:pPr>
      <w:r>
        <w:t>к решению органа исполнительной</w:t>
      </w:r>
    </w:p>
    <w:p w:rsidR="00ED64AB" w:rsidRDefault="00ED64AB">
      <w:pPr>
        <w:pStyle w:val="ConsPlusNormal"/>
        <w:jc w:val="right"/>
      </w:pPr>
      <w:r>
        <w:t>власти субъекта Российской Федерации</w:t>
      </w:r>
    </w:p>
    <w:p w:rsidR="00ED64AB" w:rsidRDefault="00ED64AB">
      <w:pPr>
        <w:pStyle w:val="ConsPlusNormal"/>
        <w:jc w:val="right"/>
      </w:pPr>
      <w:r>
        <w:t>в области государственного</w:t>
      </w:r>
    </w:p>
    <w:p w:rsidR="00ED64AB" w:rsidRDefault="00ED64AB">
      <w:pPr>
        <w:pStyle w:val="ConsPlusNormal"/>
        <w:jc w:val="right"/>
      </w:pPr>
      <w:r>
        <w:t>регулирования тарифов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center"/>
      </w:pPr>
      <w:r>
        <w:t>Цены (тарифы)</w:t>
      </w:r>
    </w:p>
    <w:p w:rsidR="00ED64AB" w:rsidRDefault="00ED64AB">
      <w:pPr>
        <w:pStyle w:val="ConsPlusNormal"/>
        <w:jc w:val="center"/>
      </w:pPr>
      <w:r>
        <w:t>на электрическую энергию для населения и приравненных к нему</w:t>
      </w:r>
    </w:p>
    <w:p w:rsidR="00ED64AB" w:rsidRDefault="00ED64AB">
      <w:pPr>
        <w:pStyle w:val="ConsPlusNormal"/>
        <w:jc w:val="center"/>
      </w:pPr>
      <w:r>
        <w:t>категорий потребителей по субъекту Российской Федерации</w:t>
      </w:r>
    </w:p>
    <w:p w:rsidR="00ED64AB" w:rsidRDefault="00ED6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5045"/>
        <w:gridCol w:w="850"/>
        <w:gridCol w:w="737"/>
        <w:gridCol w:w="907"/>
        <w:gridCol w:w="907"/>
      </w:tblGrid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5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3401" w:type="dxa"/>
            <w:gridSpan w:val="4"/>
          </w:tcPr>
          <w:p w:rsidR="00ED64AB" w:rsidRDefault="00ED64AB">
            <w:pPr>
              <w:pStyle w:val="ConsPlusNormal"/>
              <w:jc w:val="center"/>
            </w:pPr>
            <w:r>
              <w:t>Цена (тариф), руб./кВт·ч (с учетом НДС)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587" w:type="dxa"/>
            <w:gridSpan w:val="2"/>
          </w:tcPr>
          <w:p w:rsidR="00ED64AB" w:rsidRDefault="00ED64AB">
            <w:pPr>
              <w:pStyle w:val="ConsPlusNormal"/>
              <w:jc w:val="center"/>
            </w:pPr>
            <w:r>
              <w:t>В пределах социальной нормы потребления электрической энергии (мощности)</w:t>
            </w:r>
          </w:p>
        </w:tc>
        <w:tc>
          <w:tcPr>
            <w:tcW w:w="1814" w:type="dxa"/>
            <w:gridSpan w:val="2"/>
          </w:tcPr>
          <w:p w:rsidR="00ED64AB" w:rsidRDefault="00ED64AB">
            <w:pPr>
              <w:pStyle w:val="ConsPlusNormal"/>
              <w:jc w:val="center"/>
            </w:pPr>
            <w:r>
              <w:t>Сверх социальной нормы потребления электрической энергии (мощности)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50" w:type="dxa"/>
          </w:tcPr>
          <w:p w:rsidR="00ED64AB" w:rsidRDefault="00ED64AB">
            <w:pPr>
              <w:pStyle w:val="ConsPlusNormal"/>
              <w:jc w:val="center"/>
            </w:pPr>
            <w:r>
              <w:t>I</w:t>
            </w:r>
          </w:p>
          <w:p w:rsidR="00ED64AB" w:rsidRDefault="00ED64AB">
            <w:pPr>
              <w:pStyle w:val="ConsPlusNormal"/>
              <w:jc w:val="center"/>
            </w:pPr>
            <w:r>
              <w:t>полугодие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II</w:t>
            </w:r>
          </w:p>
          <w:p w:rsidR="00ED64AB" w:rsidRDefault="00ED64AB">
            <w:pPr>
              <w:pStyle w:val="ConsPlusNormal"/>
              <w:jc w:val="center"/>
            </w:pPr>
            <w:r>
              <w:t>полугодие</w:t>
            </w:r>
          </w:p>
        </w:tc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I</w:t>
            </w:r>
          </w:p>
          <w:p w:rsidR="00ED64AB" w:rsidRDefault="00ED64AB">
            <w:pPr>
              <w:pStyle w:val="ConsPlusNormal"/>
              <w:jc w:val="center"/>
            </w:pPr>
            <w:r>
              <w:t>полугодие</w:t>
            </w:r>
          </w:p>
        </w:tc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II</w:t>
            </w:r>
          </w:p>
          <w:p w:rsidR="00ED64AB" w:rsidRDefault="00ED64AB">
            <w:pPr>
              <w:pStyle w:val="ConsPlusNormal"/>
              <w:jc w:val="center"/>
            </w:pPr>
            <w:r>
              <w:t>полугодие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6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1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 и приравненные к нему, за исключением населения и потребителей, указанных в строках 2 - 5: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</w:t>
            </w:r>
            <w:r>
              <w:lastRenderedPageBreak/>
              <w:t>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Одноставочный тариф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1.2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1.3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2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2.1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2.3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3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электроустановками,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3.1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3.2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3.3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4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Население, проживающее в городских населенных пунктах в домах, оборудованных </w:t>
            </w:r>
            <w:r>
              <w:lastRenderedPageBreak/>
              <w:t>электроотопительными установками и не оборудованных стационарными электроплитами,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4.2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4.3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5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</w:t>
            </w:r>
            <w:r>
              <w:lastRenderedPageBreak/>
              <w:t>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lastRenderedPageBreak/>
              <w:t>5.1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5.2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5.3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6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6.1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</w:t>
            </w:r>
            <w:r>
              <w:lastRenderedPageBreak/>
              <w:t>специализированного жилого фонда.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lastRenderedPageBreak/>
              <w:t>6.1.1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6.1.2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6.1.3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6.2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6.2.1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6.2.2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6.2.3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6.3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6.3.1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6.3.2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6.3.3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6.4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lastRenderedPageBreak/>
              <w:t>6.4.1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6.4.2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6.4.3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6.5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6.5.1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6.5.2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6.5.3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6.6.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6.6.1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t>6.6.2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</w:pPr>
            <w:r>
              <w:lastRenderedPageBreak/>
              <w:t>6.6.3</w:t>
            </w:r>
          </w:p>
        </w:tc>
        <w:tc>
          <w:tcPr>
            <w:tcW w:w="8446" w:type="dxa"/>
            <w:gridSpan w:val="5"/>
          </w:tcPr>
          <w:p w:rsidR="00ED64AB" w:rsidRDefault="00ED64A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</w:tbl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right"/>
      </w:pPr>
      <w:r>
        <w:t>Таблица 1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center"/>
      </w:pPr>
      <w:r>
        <w:t>Балансовые показатели планового объема полезного</w:t>
      </w:r>
    </w:p>
    <w:p w:rsidR="00ED64AB" w:rsidRDefault="00ED64AB">
      <w:pPr>
        <w:pStyle w:val="ConsPlusNormal"/>
        <w:jc w:val="center"/>
      </w:pPr>
      <w:r>
        <w:t>отпуска электрической энергии, используемые при расчете цен</w:t>
      </w:r>
    </w:p>
    <w:p w:rsidR="00ED64AB" w:rsidRDefault="00ED64AB">
      <w:pPr>
        <w:pStyle w:val="ConsPlusNormal"/>
        <w:jc w:val="center"/>
      </w:pPr>
      <w:r>
        <w:t>(тарифов) на электрическую энергию для населения</w:t>
      </w:r>
    </w:p>
    <w:p w:rsidR="00ED64AB" w:rsidRDefault="00ED64AB">
      <w:pPr>
        <w:pStyle w:val="ConsPlusNormal"/>
        <w:jc w:val="center"/>
      </w:pPr>
      <w:r>
        <w:t>и приравненных к нему категорий потребителей</w:t>
      </w:r>
    </w:p>
    <w:p w:rsidR="00ED64AB" w:rsidRDefault="00ED64AB">
      <w:pPr>
        <w:pStyle w:val="ConsPlusNormal"/>
        <w:jc w:val="center"/>
      </w:pPr>
      <w:r>
        <w:t>по субъекту Российской Федерации</w:t>
      </w:r>
    </w:p>
    <w:p w:rsidR="00ED64AB" w:rsidRDefault="00ED6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5045"/>
        <w:gridCol w:w="850"/>
        <w:gridCol w:w="737"/>
        <w:gridCol w:w="907"/>
        <w:gridCol w:w="907"/>
      </w:tblGrid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5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3401" w:type="dxa"/>
            <w:gridSpan w:val="4"/>
          </w:tcPr>
          <w:p w:rsidR="00ED64AB" w:rsidRDefault="00ED64AB">
            <w:pPr>
              <w:pStyle w:val="ConsPlusNormal"/>
              <w:jc w:val="center"/>
            </w:pPr>
            <w:r>
              <w:t>Плановый объем полезного отпуска электрической энергии, млн. кВт·ч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587" w:type="dxa"/>
            <w:gridSpan w:val="2"/>
          </w:tcPr>
          <w:p w:rsidR="00ED64AB" w:rsidRDefault="00ED64AB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814" w:type="dxa"/>
            <w:gridSpan w:val="2"/>
          </w:tcPr>
          <w:p w:rsidR="00ED64AB" w:rsidRDefault="00ED64AB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5045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50" w:type="dxa"/>
          </w:tcPr>
          <w:p w:rsidR="00ED64AB" w:rsidRDefault="00ED64AB">
            <w:pPr>
              <w:pStyle w:val="ConsPlusNormal"/>
              <w:jc w:val="center"/>
            </w:pPr>
            <w:r>
              <w:t>В пределах социальной нормы электрической энергии</w:t>
            </w:r>
          </w:p>
          <w:p w:rsidR="00ED64AB" w:rsidRDefault="00ED64AB">
            <w:pPr>
              <w:pStyle w:val="ConsPlusNormal"/>
              <w:jc w:val="center"/>
            </w:pPr>
            <w:r>
              <w:t>(мощности)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Сверх социальной нормы электрической энергии</w:t>
            </w:r>
          </w:p>
          <w:p w:rsidR="00ED64AB" w:rsidRDefault="00ED64AB">
            <w:pPr>
              <w:pStyle w:val="ConsPlusNormal"/>
              <w:jc w:val="center"/>
            </w:pPr>
            <w:r>
              <w:t>(мощности)</w:t>
            </w:r>
          </w:p>
        </w:tc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В пределах социальной нормы электрической энергии</w:t>
            </w:r>
          </w:p>
          <w:p w:rsidR="00ED64AB" w:rsidRDefault="00ED64AB">
            <w:pPr>
              <w:pStyle w:val="ConsPlusNormal"/>
              <w:jc w:val="center"/>
            </w:pPr>
            <w:r>
              <w:t>(мощности)</w:t>
            </w:r>
          </w:p>
        </w:tc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Сверх социальной нормы электрической энергии</w:t>
            </w:r>
          </w:p>
          <w:p w:rsidR="00ED64AB" w:rsidRDefault="00ED64AB">
            <w:pPr>
              <w:pStyle w:val="ConsPlusNormal"/>
              <w:jc w:val="center"/>
            </w:pPr>
            <w:r>
              <w:t>(мощности)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1.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 и приравненные к нему, за исключением населения и потребителей, указанных в строках 2 - 5: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</w:t>
            </w:r>
            <w:r>
              <w:lastRenderedPageBreak/>
              <w:t>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</w:t>
            </w:r>
            <w:r>
              <w:lastRenderedPageBreak/>
              <w:t>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4.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Население, проживающее в городских населенных пунктах в домах, оборудованных </w:t>
            </w:r>
            <w:r>
              <w:lastRenderedPageBreak/>
              <w:t>электроотопительными установками и не оборудованных стационарными электроплитами,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и приравненные к нему: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</w:t>
            </w:r>
            <w:r>
              <w:lastRenderedPageBreak/>
              <w:t>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</w:pPr>
            <w:r>
              <w:t>Потребители, приравненные к населению: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6.1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</w:t>
            </w:r>
            <w:r>
              <w:lastRenderedPageBreak/>
              <w:t>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6.3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6.4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Содержащиеся за счет прихожан религиозные организации.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6.5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  <w:r>
              <w:t>6.6</w:t>
            </w:r>
          </w:p>
        </w:tc>
        <w:tc>
          <w:tcPr>
            <w:tcW w:w="5045" w:type="dxa"/>
          </w:tcPr>
          <w:p w:rsidR="00ED64AB" w:rsidRDefault="00ED64AB">
            <w:pPr>
              <w:pStyle w:val="ConsPlusNormal"/>
              <w:ind w:firstLine="283"/>
              <w:jc w:val="both"/>
            </w:pPr>
            <w:r>
              <w:t xml:space="preserve">Объединения граждан, приобретающих электрическую энергию (мощность) для использования в принадлежащих им </w:t>
            </w:r>
            <w:r>
              <w:lastRenderedPageBreak/>
              <w:t>хозяйственных постройках (погреба, сараи).</w:t>
            </w:r>
          </w:p>
          <w:p w:rsidR="00ED64AB" w:rsidRDefault="00ED64AB">
            <w:pPr>
              <w:pStyle w:val="ConsPlusNormal"/>
              <w:ind w:firstLine="283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85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3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07" w:type="dxa"/>
          </w:tcPr>
          <w:p w:rsidR="00ED64AB" w:rsidRDefault="00ED64AB">
            <w:pPr>
              <w:pStyle w:val="ConsPlusNormal"/>
            </w:pPr>
          </w:p>
        </w:tc>
      </w:tr>
    </w:tbl>
    <w:p w:rsidR="00ED64AB" w:rsidRDefault="00ED64AB">
      <w:pPr>
        <w:pStyle w:val="ConsPlusNormal"/>
        <w:jc w:val="right"/>
      </w:pPr>
      <w:r>
        <w:lastRenderedPageBreak/>
        <w:t>";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ind w:firstLine="540"/>
        <w:jc w:val="both"/>
      </w:pPr>
      <w:r>
        <w:t xml:space="preserve">2.2. </w:t>
      </w:r>
      <w:hyperlink r:id="rId26" w:history="1">
        <w:r>
          <w:rPr>
            <w:color w:val="0000FF"/>
          </w:rPr>
          <w:t>таблицу 2</w:t>
        </w:r>
      </w:hyperlink>
      <w:r>
        <w:t xml:space="preserve"> приложения N 3 к решению органа исполнительной власти субъекта Российской Федерации в области государственного регулирования тарифов изложить в следующей редакции: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right"/>
      </w:pPr>
      <w:r>
        <w:t>"Таблица 2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center"/>
      </w:pPr>
      <w:r>
        <w:t>Показатели для целей расчета единых (котловых) тарифов</w:t>
      </w:r>
    </w:p>
    <w:p w:rsidR="00ED64AB" w:rsidRDefault="00ED64AB">
      <w:pPr>
        <w:pStyle w:val="ConsPlusNormal"/>
        <w:jc w:val="center"/>
      </w:pPr>
      <w:r>
        <w:t>на услуги по передаче электрической энергии по сетям</w:t>
      </w:r>
    </w:p>
    <w:p w:rsidR="00ED64AB" w:rsidRDefault="00ED64AB">
      <w:pPr>
        <w:pStyle w:val="ConsPlusNormal"/>
        <w:jc w:val="center"/>
      </w:pPr>
      <w:r>
        <w:t>субъекта Российской Федерации на ________ 20__ год</w:t>
      </w:r>
    </w:p>
    <w:p w:rsidR="00ED64AB" w:rsidRDefault="00ED64AB">
      <w:pPr>
        <w:pStyle w:val="ConsPlusNormal"/>
        <w:jc w:val="both"/>
      </w:pPr>
    </w:p>
    <w:p w:rsidR="00ED64AB" w:rsidRDefault="00ED64AB">
      <w:pPr>
        <w:sectPr w:rsidR="00ED64AB" w:rsidSect="00DC28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798"/>
        <w:gridCol w:w="737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ED64AB">
        <w:tc>
          <w:tcPr>
            <w:tcW w:w="907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8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737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15" w:type="dxa"/>
            <w:gridSpan w:val="5"/>
          </w:tcPr>
          <w:p w:rsidR="00ED64AB" w:rsidRDefault="00ED64AB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3115" w:type="dxa"/>
            <w:gridSpan w:val="5"/>
          </w:tcPr>
          <w:p w:rsidR="00ED64AB" w:rsidRDefault="00ED64AB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ED64AB">
        <w:tc>
          <w:tcPr>
            <w:tcW w:w="90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3115" w:type="dxa"/>
            <w:gridSpan w:val="5"/>
          </w:tcPr>
          <w:p w:rsidR="00ED64AB" w:rsidRDefault="00ED64AB">
            <w:pPr>
              <w:pStyle w:val="ConsPlusNormal"/>
              <w:jc w:val="center"/>
            </w:pPr>
            <w:r>
              <w:t>Диапазоны напряжения</w:t>
            </w:r>
          </w:p>
        </w:tc>
        <w:tc>
          <w:tcPr>
            <w:tcW w:w="3115" w:type="dxa"/>
            <w:gridSpan w:val="5"/>
          </w:tcPr>
          <w:p w:rsidR="00ED64AB" w:rsidRDefault="00ED64AB">
            <w:pPr>
              <w:pStyle w:val="ConsPlusNormal"/>
              <w:jc w:val="center"/>
            </w:pPr>
            <w:r>
              <w:t>Диапазоны напряжения</w:t>
            </w:r>
          </w:p>
        </w:tc>
      </w:tr>
      <w:tr w:rsidR="00ED64AB">
        <w:tc>
          <w:tcPr>
            <w:tcW w:w="90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НН</w:t>
            </w: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13</w:t>
            </w: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т.ч.: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Населению и приравненным к нему категориям потребителей, за исключением указанного в строках 1.1.2 - 1.1.5: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</w:t>
            </w:r>
            <w:r>
              <w:lastRenderedPageBreak/>
              <w:t>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jc w:val="both"/>
            </w:pPr>
            <w: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юридическим и физическим лицам, </w:t>
            </w:r>
            <w:r>
              <w:lastRenderedPageBreak/>
              <w:t>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1.1.2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нему:</w:t>
            </w:r>
          </w:p>
          <w:p w:rsidR="00ED64AB" w:rsidRDefault="00ED64AB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</w:t>
            </w:r>
            <w:r>
              <w:lastRenderedPageBreak/>
              <w:t>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jc w:val="both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1.1.3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 xml:space="preserve">Населению, проживающему в </w:t>
            </w:r>
            <w:r>
              <w:lastRenderedPageBreak/>
              <w:t>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нему:</w:t>
            </w:r>
          </w:p>
          <w:p w:rsidR="00ED64AB" w:rsidRDefault="00ED64AB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</w:t>
            </w:r>
            <w:r>
              <w:lastRenderedPageBreak/>
              <w:t>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jc w:val="both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 xml:space="preserve">млн </w:t>
            </w:r>
            <w:r>
              <w:lastRenderedPageBreak/>
              <w:t>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1.1.4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нему: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</w:t>
            </w:r>
            <w:r>
              <w:lastRenderedPageBreak/>
              <w:t>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</w:t>
            </w:r>
            <w:r>
              <w:lastRenderedPageBreak/>
              <w:t>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jc w:val="both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1.1.5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Населению, проживающему в сельских населенных пунктах и приравненным к нему:</w:t>
            </w:r>
          </w:p>
          <w:p w:rsidR="00ED64AB" w:rsidRDefault="00ED64AB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</w:t>
            </w:r>
            <w:r>
              <w:lastRenderedPageBreak/>
              <w:t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</w:t>
            </w:r>
            <w:r>
              <w:lastRenderedPageBreak/>
              <w:t>энергии.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1.1.6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Приравненным к населению категориям потребителей, за исключением указанных в пункте 71(1) Основ ценообразования: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1.1.6.1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</w:t>
            </w:r>
            <w:r>
              <w:lastRenderedPageBreak/>
              <w:t>населением и объемах электрической энергии, израсходованной на места общего пользования, за исключением:</w:t>
            </w:r>
          </w:p>
          <w:p w:rsidR="00ED64AB" w:rsidRDefault="00ED64AB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</w:t>
            </w:r>
            <w:r>
              <w:lastRenderedPageBreak/>
              <w:t>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jc w:val="both"/>
            </w:pPr>
            <w:r>
              <w:t>юридических и физических лиц, приобретающих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1.1.6.2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1.1.6.3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1.1.6.4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Содержащимся за счет прихожан религиозным организациям.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1.1.6.5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1.1.6.6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</w:t>
            </w:r>
          </w:p>
          <w:p w:rsidR="00ED64AB" w:rsidRDefault="00ED64AB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</w:t>
            </w:r>
            <w:r>
              <w:lastRenderedPageBreak/>
              <w:t>бытовые нужды и не используемую для осуществления коммерческой деятельности.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Населению и приравненным к нему категориям потребителей сверх</w:t>
            </w:r>
          </w:p>
          <w:p w:rsidR="00ED64AB" w:rsidRDefault="00ED64AB">
            <w:pPr>
              <w:pStyle w:val="ConsPlusNormal"/>
              <w:jc w:val="both"/>
            </w:pPr>
            <w:r>
              <w:t>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Населению и приравненным к нему категориям потребителей, за исключением указанного в строках 1.1.2 - 1.1.5:</w:t>
            </w:r>
          </w:p>
          <w:p w:rsidR="00ED64AB" w:rsidRDefault="00ED64AB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</w:t>
            </w:r>
            <w:r>
              <w:lastRenderedPageBreak/>
              <w:t>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jc w:val="both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1.2.2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 xml:space="preserve">Населению, проживающему в городских населенных пунктах в </w:t>
            </w:r>
            <w:r>
              <w:lastRenderedPageBreak/>
              <w:t>домах, оборудованных стационарными электроплитами и электроотопительными установками, и приравненным к нему:</w:t>
            </w:r>
          </w:p>
          <w:p w:rsidR="00ED64AB" w:rsidRDefault="00ED64AB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</w:t>
            </w:r>
            <w:r>
              <w:lastRenderedPageBreak/>
              <w:t>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jc w:val="both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 xml:space="preserve">млн кВт * </w:t>
            </w:r>
            <w:r>
              <w:lastRenderedPageBreak/>
              <w:t>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1.2.3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нему: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</w:t>
            </w:r>
            <w:r>
              <w:lastRenderedPageBreak/>
              <w:t>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</w:t>
            </w:r>
            <w:r>
              <w:lastRenderedPageBreak/>
              <w:t>помещения специализированного жилого фонда;</w:t>
            </w:r>
          </w:p>
          <w:p w:rsidR="00ED64AB" w:rsidRDefault="00ED64AB">
            <w:pPr>
              <w:pStyle w:val="ConsPlusNormal"/>
              <w:jc w:val="both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1.2.4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нему:</w:t>
            </w:r>
          </w:p>
          <w:p w:rsidR="00ED64AB" w:rsidRDefault="00ED64AB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наймодателям (или уполномоченным </w:t>
            </w:r>
            <w:r>
              <w:lastRenderedPageBreak/>
              <w:t>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</w:t>
            </w:r>
            <w:r>
              <w:lastRenderedPageBreak/>
              <w:t>энергоснабжения по показаниям общего прибора учета электрической энергии.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1.2.5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Населению, проживающему в сельских населенных пунктах и приравненным к нему:</w:t>
            </w:r>
          </w:p>
          <w:p w:rsidR="00ED64AB" w:rsidRDefault="00ED64AB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</w:t>
            </w:r>
            <w:r>
              <w:lastRenderedPageBreak/>
              <w:t>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jc w:val="both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1.2.6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Приравненным к населению категориям потребителей, за исключением указанных в пункте 71(1) Основ ценообразования: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1.2.6.1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</w:t>
            </w:r>
            <w:r>
              <w:lastRenderedPageBreak/>
              <w:t>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</w:t>
            </w:r>
            <w:r>
              <w:lastRenderedPageBreak/>
              <w:t>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D64AB" w:rsidRDefault="00ED64AB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D64AB" w:rsidRDefault="00ED64AB">
            <w:pPr>
              <w:pStyle w:val="ConsPlusNormal"/>
              <w:jc w:val="both"/>
            </w:pPr>
            <w:r>
              <w:t xml:space="preserve">юридических и физических лиц, </w:t>
            </w:r>
            <w:r>
              <w:lastRenderedPageBreak/>
              <w:t>приобретающих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1.2.6.2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1.2.6.3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1.2.6.4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Содержащимся за счет прихожан религиозным организациям.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1.2.6.5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населению категориям потребителей </w:t>
            </w:r>
            <w:r>
              <w:lastRenderedPageBreak/>
              <w:t>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1.2.6.6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</w:t>
            </w:r>
          </w:p>
          <w:p w:rsidR="00ED64AB" w:rsidRDefault="00ED64AB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 xml:space="preserve">Величина заявленной мощности всех </w:t>
            </w:r>
            <w:r>
              <w:lastRenderedPageBreak/>
              <w:t>потребителей, оплачивающих услуги по передаче по единым (котловым) тарифам на услуги по передаче электрической, энергии, в т.ч.: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МВт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Населения и приравненным к нему категориям потребителей (сверх социальной нормы потребления электроэнергии (мощности)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907" w:type="dxa"/>
          </w:tcPr>
          <w:p w:rsidR="00ED64AB" w:rsidRDefault="00ED64A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798" w:type="dxa"/>
          </w:tcPr>
          <w:p w:rsidR="00ED64AB" w:rsidRDefault="00ED64AB">
            <w:pPr>
              <w:pStyle w:val="ConsPlusNormal"/>
              <w:jc w:val="both"/>
            </w:pPr>
            <w: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737" w:type="dxa"/>
          </w:tcPr>
          <w:p w:rsidR="00ED64AB" w:rsidRDefault="00ED64AB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</w:tr>
    </w:tbl>
    <w:p w:rsidR="00ED64AB" w:rsidRDefault="00ED64AB">
      <w:pPr>
        <w:sectPr w:rsidR="00ED64A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64AB" w:rsidRDefault="00ED64AB">
      <w:pPr>
        <w:pStyle w:val="ConsPlusNormal"/>
        <w:jc w:val="right"/>
      </w:pPr>
      <w:r>
        <w:lastRenderedPageBreak/>
        <w:t>";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ind w:firstLine="540"/>
        <w:jc w:val="both"/>
      </w:pPr>
      <w:r>
        <w:t xml:space="preserve">2.3. в </w:t>
      </w:r>
      <w:hyperlink r:id="rId27" w:history="1">
        <w:r>
          <w:rPr>
            <w:color w:val="0000FF"/>
          </w:rPr>
          <w:t>приложении N 3.1</w:t>
        </w:r>
      </w:hyperlink>
      <w:r>
        <w:t xml:space="preserve"> к решению органа исполнительной власти субъекта Российской Федерации в области государственного регулирования тарифов: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2.3.1. в </w:t>
      </w:r>
      <w:hyperlink r:id="rId28" w:history="1">
        <w:r>
          <w:rPr>
            <w:color w:val="0000FF"/>
          </w:rPr>
          <w:t>строках 1.4.4</w:t>
        </w:r>
      </w:hyperlink>
      <w:r>
        <w:t xml:space="preserve"> и </w:t>
      </w:r>
      <w:hyperlink r:id="rId29" w:history="1">
        <w:r>
          <w:rPr>
            <w:color w:val="0000FF"/>
          </w:rPr>
          <w:t>2.4.4</w:t>
        </w:r>
      </w:hyperlink>
      <w:r>
        <w:t xml:space="preserve"> слова "и граждане, владеющие отдельно стоящими гаражами" исключить;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2.3.2. в </w:t>
      </w:r>
      <w:hyperlink r:id="rId30" w:history="1">
        <w:r>
          <w:rPr>
            <w:color w:val="0000FF"/>
          </w:rPr>
          <w:t>пункте 2</w:t>
        </w:r>
      </w:hyperlink>
      <w:r>
        <w:t xml:space="preserve"> примечаний слова "пункты 1 - 1.4.5" заменить словами "строки 1 - 1.4.6";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2.4. в </w:t>
      </w:r>
      <w:hyperlink r:id="rId31" w:history="1">
        <w:r>
          <w:rPr>
            <w:color w:val="0000FF"/>
          </w:rPr>
          <w:t>приложении N 10</w:t>
        </w:r>
      </w:hyperlink>
      <w:r>
        <w:t xml:space="preserve"> к решению органа исполнительной власти субъекта Российской Федерации в области государственного регулирования тарифов:</w:t>
      </w:r>
    </w:p>
    <w:p w:rsidR="00ED64AB" w:rsidRDefault="00ED64AB">
      <w:pPr>
        <w:pStyle w:val="ConsPlusNormal"/>
        <w:spacing w:before="220"/>
        <w:ind w:firstLine="540"/>
        <w:jc w:val="both"/>
      </w:pPr>
      <w:r>
        <w:t xml:space="preserve">2.4.1. </w:t>
      </w:r>
      <w:hyperlink r:id="rId32" w:history="1">
        <w:r>
          <w:rPr>
            <w:color w:val="0000FF"/>
          </w:rPr>
          <w:t>строку</w:t>
        </w:r>
      </w:hyperlink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both"/>
      </w:pPr>
      <w:r>
        <w:t>"</w:t>
      </w:r>
    </w:p>
    <w:p w:rsidR="00ED64AB" w:rsidRDefault="00ED64AB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4365"/>
        <w:gridCol w:w="1190"/>
        <w:gridCol w:w="340"/>
        <w:gridCol w:w="396"/>
        <w:gridCol w:w="396"/>
        <w:gridCol w:w="396"/>
        <w:gridCol w:w="396"/>
        <w:gridCol w:w="396"/>
        <w:gridCol w:w="396"/>
        <w:gridCol w:w="396"/>
      </w:tblGrid>
      <w:tr w:rsidR="00ED64AB">
        <w:tc>
          <w:tcPr>
            <w:tcW w:w="396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  <w:jc w:val="both"/>
            </w:pPr>
            <w:r>
              <w:t>Ставка за электрическую энергию конечной регулируемой цены для пятой ценовой категории, применяемая к фактически поставленному потребителю (покупателю) почасовому объему покупки электрической энергии в час (h) расчетного периода (m) </w:t>
            </w:r>
            <w:r w:rsidRPr="00096D05">
              <w:rPr>
                <w:position w:val="-12"/>
              </w:rPr>
              <w:pict>
                <v:shape id="_x0000_i1025" style="width:62.4pt;height:24pt" coordsize="" o:spt="100" adj="0,,0" path="" filled="f" stroked="f">
                  <v:stroke joinstyle="miter"/>
                  <v:imagedata r:id="rId33" o:title="base_1_401877_32768"/>
                  <v:formulas/>
                  <v:path o:connecttype="segments"/>
                </v:shape>
              </w:pic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</w:pPr>
            <w:r>
              <w:t>менее 670 кВт, от 670 кВт до 10 МВт, не менее 10 МВт</w: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</w:pPr>
            <w:r w:rsidRPr="00096D05">
              <w:rPr>
                <w:position w:val="-11"/>
              </w:rPr>
              <w:pict>
                <v:shape id="_x0000_i1026" style="width:303.2pt;height:22.4pt" coordsize="" o:spt="100" adj="0,,0" path="" filled="f" stroked="f">
                  <v:stroke joinstyle="miter"/>
                  <v:imagedata r:id="rId34" o:title="base_1_401877_32769"/>
                  <v:formulas/>
                  <v:path o:connecttype="segments"/>
                </v:shape>
              </w:pict>
            </w:r>
            <w:r>
              <w:t xml:space="preserve"> &lt;5&gt;</w: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365" w:type="dxa"/>
          </w:tcPr>
          <w:p w:rsidR="00ED64AB" w:rsidRDefault="00ED64AB">
            <w:pPr>
              <w:pStyle w:val="ConsPlusNormal"/>
              <w:jc w:val="center"/>
            </w:pPr>
            <w:r w:rsidRPr="00096D05">
              <w:rPr>
                <w:position w:val="-11"/>
              </w:rPr>
              <w:pict>
                <v:shape id="_x0000_i1027" style="width:28.8pt;height:22.4pt" coordsize="" o:spt="100" adj="0,,0" path="" filled="f" stroked="f">
                  <v:stroke joinstyle="miter"/>
                  <v:imagedata r:id="rId35" o:title="base_1_401877_32770"/>
                  <v:formulas/>
                  <v:path o:connecttype="segments"/>
                </v:shape>
              </w:pict>
            </w:r>
          </w:p>
        </w:tc>
        <w:tc>
          <w:tcPr>
            <w:tcW w:w="1190" w:type="dxa"/>
          </w:tcPr>
          <w:p w:rsidR="00ED64AB" w:rsidRDefault="00ED64AB">
            <w:pPr>
              <w:pStyle w:val="ConsPlusNormal"/>
              <w:jc w:val="both"/>
            </w:pPr>
            <w:r>
              <w:t>руб./МВт * ч</w:t>
            </w:r>
          </w:p>
        </w:tc>
        <w:tc>
          <w:tcPr>
            <w:tcW w:w="34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</w:tbl>
    <w:p w:rsidR="00ED64AB" w:rsidRDefault="00ED64AB">
      <w:pPr>
        <w:pStyle w:val="ConsPlusNormal"/>
        <w:jc w:val="right"/>
      </w:pPr>
      <w:r>
        <w:t>"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ind w:firstLine="540"/>
        <w:jc w:val="both"/>
      </w:pPr>
      <w:r>
        <w:t>заменить строкой</w:t>
      </w:r>
    </w:p>
    <w:p w:rsidR="00ED64AB" w:rsidRDefault="00ED64AB">
      <w:pPr>
        <w:pStyle w:val="ConsPlusNormal"/>
        <w:spacing w:before="220"/>
        <w:jc w:val="both"/>
      </w:pPr>
      <w:r>
        <w:t>"</w:t>
      </w:r>
    </w:p>
    <w:p w:rsidR="00ED64AB" w:rsidRDefault="00ED64AB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4365"/>
        <w:gridCol w:w="1190"/>
        <w:gridCol w:w="340"/>
        <w:gridCol w:w="396"/>
        <w:gridCol w:w="396"/>
        <w:gridCol w:w="396"/>
        <w:gridCol w:w="396"/>
        <w:gridCol w:w="396"/>
        <w:gridCol w:w="396"/>
        <w:gridCol w:w="396"/>
      </w:tblGrid>
      <w:tr w:rsidR="00ED64AB">
        <w:tc>
          <w:tcPr>
            <w:tcW w:w="396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  <w:jc w:val="both"/>
            </w:pPr>
            <w:r>
              <w:t>Ставка за электрическую энергию конечной регулируемой цены для пятой ценовой категории, применяемая к фактически поставленному потребителю (покупателю) почасовому объему покупки электрической энергии в час (h) расчетного периода, (m) </w:t>
            </w:r>
            <w:r w:rsidRPr="00096D05">
              <w:rPr>
                <w:position w:val="-12"/>
              </w:rPr>
              <w:pict>
                <v:shape id="_x0000_i1028" style="width:62.4pt;height:24pt" coordsize="" o:spt="100" adj="0,,0" path="" filled="f" stroked="f">
                  <v:stroke joinstyle="miter"/>
                  <v:imagedata r:id="rId33" o:title="base_1_401877_32771"/>
                  <v:formulas/>
                  <v:path o:connecttype="segments"/>
                </v:shape>
              </w:pic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</w:pPr>
            <w:r>
              <w:t>менее 670 кВт</w: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</w:pPr>
            <w:r w:rsidRPr="00096D05">
              <w:rPr>
                <w:position w:val="-11"/>
              </w:rPr>
              <w:pict>
                <v:shape id="_x0000_i1029" style="width:372.8pt;height:22.4pt" coordsize="" o:spt="100" adj="0,,0" path="" filled="f" stroked="f">
                  <v:stroke joinstyle="miter"/>
                  <v:imagedata r:id="rId36" o:title="base_1_401877_32772"/>
                  <v:formulas/>
                  <v:path o:connecttype="segments"/>
                </v:shape>
              </w:pict>
            </w:r>
            <w:r>
              <w:t xml:space="preserve"> &lt;5&gt;</w: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365" w:type="dxa"/>
          </w:tcPr>
          <w:p w:rsidR="00ED64AB" w:rsidRDefault="00ED64AB">
            <w:pPr>
              <w:pStyle w:val="ConsPlusNormal"/>
              <w:jc w:val="center"/>
            </w:pPr>
            <w:r w:rsidRPr="00096D05">
              <w:rPr>
                <w:position w:val="-9"/>
              </w:rPr>
              <w:pict>
                <v:shape id="_x0000_i1030" style="width:61.6pt;height:20.8pt" coordsize="" o:spt="100" adj="0,,0" path="" filled="f" stroked="f">
                  <v:stroke joinstyle="miter"/>
                  <v:imagedata r:id="rId37" o:title="base_1_401877_32773"/>
                  <v:formulas/>
                  <v:path o:connecttype="segments"/>
                </v:shape>
              </w:pict>
            </w:r>
          </w:p>
        </w:tc>
        <w:tc>
          <w:tcPr>
            <w:tcW w:w="1190" w:type="dxa"/>
          </w:tcPr>
          <w:p w:rsidR="00ED64AB" w:rsidRDefault="00ED64AB">
            <w:pPr>
              <w:pStyle w:val="ConsPlusNormal"/>
            </w:pPr>
            <w:r>
              <w:t>руб./МВт * ч</w:t>
            </w:r>
          </w:p>
        </w:tc>
        <w:tc>
          <w:tcPr>
            <w:tcW w:w="1528" w:type="dxa"/>
            <w:gridSpan w:val="4"/>
          </w:tcPr>
          <w:p w:rsidR="00ED64AB" w:rsidRDefault="00ED64AB">
            <w:pPr>
              <w:pStyle w:val="ConsPlusNormal"/>
            </w:pPr>
          </w:p>
        </w:tc>
        <w:tc>
          <w:tcPr>
            <w:tcW w:w="1584" w:type="dxa"/>
            <w:gridSpan w:val="4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365" w:type="dxa"/>
          </w:tcPr>
          <w:p w:rsidR="00ED64AB" w:rsidRDefault="00ED64AB">
            <w:pPr>
              <w:pStyle w:val="ConsPlusNormal"/>
              <w:jc w:val="center"/>
            </w:pPr>
            <w:r w:rsidRPr="00096D05">
              <w:rPr>
                <w:position w:val="-11"/>
              </w:rPr>
              <w:pict>
                <v:shape id="_x0000_i1031" style="width:28.8pt;height:22.4pt" coordsize="" o:spt="100" adj="0,,0" path="" filled="f" stroked="f">
                  <v:stroke joinstyle="miter"/>
                  <v:imagedata r:id="rId35" o:title="base_1_401877_32774"/>
                  <v:formulas/>
                  <v:path o:connecttype="segments"/>
                </v:shape>
              </w:pict>
            </w:r>
          </w:p>
        </w:tc>
        <w:tc>
          <w:tcPr>
            <w:tcW w:w="1190" w:type="dxa"/>
          </w:tcPr>
          <w:p w:rsidR="00ED64AB" w:rsidRDefault="00ED64AB">
            <w:pPr>
              <w:pStyle w:val="ConsPlusNormal"/>
            </w:pPr>
            <w:r>
              <w:t>руб./МВт * ч</w:t>
            </w:r>
          </w:p>
        </w:tc>
        <w:tc>
          <w:tcPr>
            <w:tcW w:w="34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</w:pPr>
            <w:r>
              <w:t>от 670 кВт до 10 МВт</w: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</w:pPr>
            <w:r w:rsidRPr="00096D05">
              <w:rPr>
                <w:position w:val="-11"/>
              </w:rPr>
              <w:pict>
                <v:shape id="_x0000_i1032" style="width:396.8pt;height:22.4pt" coordsize="" o:spt="100" adj="0,,0" path="" filled="f" stroked="f">
                  <v:stroke joinstyle="miter"/>
                  <v:imagedata r:id="rId38" o:title="base_1_401877_32775"/>
                  <v:formulas/>
                  <v:path o:connecttype="segments"/>
                </v:shape>
              </w:pict>
            </w:r>
            <w:r>
              <w:t xml:space="preserve"> &lt;5&gt;</w: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365" w:type="dxa"/>
          </w:tcPr>
          <w:p w:rsidR="00ED64AB" w:rsidRDefault="00ED64AB">
            <w:pPr>
              <w:pStyle w:val="ConsPlusNormal"/>
              <w:jc w:val="center"/>
            </w:pPr>
            <w:r w:rsidRPr="00096D05">
              <w:rPr>
                <w:position w:val="-9"/>
              </w:rPr>
              <w:pict>
                <v:shape id="_x0000_i1033" style="width:84.8pt;height:20.8pt" coordsize="" o:spt="100" adj="0,,0" path="" filled="f" stroked="f">
                  <v:stroke joinstyle="miter"/>
                  <v:imagedata r:id="rId39" o:title="base_1_401877_32776"/>
                  <v:formulas/>
                  <v:path o:connecttype="segments"/>
                </v:shape>
              </w:pict>
            </w:r>
          </w:p>
        </w:tc>
        <w:tc>
          <w:tcPr>
            <w:tcW w:w="1190" w:type="dxa"/>
          </w:tcPr>
          <w:p w:rsidR="00ED64AB" w:rsidRDefault="00ED64AB">
            <w:pPr>
              <w:pStyle w:val="ConsPlusNormal"/>
            </w:pPr>
            <w:r>
              <w:t>руб./МВт * ч</w:t>
            </w:r>
          </w:p>
        </w:tc>
        <w:tc>
          <w:tcPr>
            <w:tcW w:w="1528" w:type="dxa"/>
            <w:gridSpan w:val="4"/>
          </w:tcPr>
          <w:p w:rsidR="00ED64AB" w:rsidRDefault="00ED64AB">
            <w:pPr>
              <w:pStyle w:val="ConsPlusNormal"/>
            </w:pPr>
          </w:p>
        </w:tc>
        <w:tc>
          <w:tcPr>
            <w:tcW w:w="1584" w:type="dxa"/>
            <w:gridSpan w:val="4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365" w:type="dxa"/>
          </w:tcPr>
          <w:p w:rsidR="00ED64AB" w:rsidRDefault="00ED64AB">
            <w:pPr>
              <w:pStyle w:val="ConsPlusNormal"/>
              <w:jc w:val="center"/>
            </w:pPr>
            <w:r w:rsidRPr="00096D05">
              <w:rPr>
                <w:position w:val="-11"/>
              </w:rPr>
              <w:pict>
                <v:shape id="_x0000_i1034" style="width:28.8pt;height:22.4pt" coordsize="" o:spt="100" adj="0,,0" path="" filled="f" stroked="f">
                  <v:stroke joinstyle="miter"/>
                  <v:imagedata r:id="rId35" o:title="base_1_401877_32777"/>
                  <v:formulas/>
                  <v:path o:connecttype="segments"/>
                </v:shape>
              </w:pict>
            </w:r>
          </w:p>
        </w:tc>
        <w:tc>
          <w:tcPr>
            <w:tcW w:w="1190" w:type="dxa"/>
          </w:tcPr>
          <w:p w:rsidR="00ED64AB" w:rsidRDefault="00ED64AB">
            <w:pPr>
              <w:pStyle w:val="ConsPlusNormal"/>
            </w:pPr>
            <w:r>
              <w:t>руб./МВт * ч</w:t>
            </w:r>
          </w:p>
        </w:tc>
        <w:tc>
          <w:tcPr>
            <w:tcW w:w="34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</w:pPr>
            <w:r>
              <w:t>не менее 10 МВт</w: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</w:pPr>
            <w:r w:rsidRPr="00096D05">
              <w:rPr>
                <w:position w:val="-11"/>
              </w:rPr>
              <w:pict>
                <v:shape id="_x0000_i1035" style="width:380pt;height:22.4pt" coordsize="" o:spt="100" adj="0,,0" path="" filled="f" stroked="f">
                  <v:stroke joinstyle="miter"/>
                  <v:imagedata r:id="rId40" o:title="base_1_401877_32778"/>
                  <v:formulas/>
                  <v:path o:connecttype="segments"/>
                </v:shape>
              </w:pict>
            </w:r>
            <w:r>
              <w:t xml:space="preserve"> &lt;5&gt;</w: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365" w:type="dxa"/>
          </w:tcPr>
          <w:p w:rsidR="00ED64AB" w:rsidRDefault="00ED64AB">
            <w:pPr>
              <w:pStyle w:val="ConsPlusNormal"/>
              <w:jc w:val="center"/>
            </w:pPr>
            <w:r w:rsidRPr="00096D05">
              <w:rPr>
                <w:position w:val="-9"/>
              </w:rPr>
              <w:pict>
                <v:shape id="_x0000_i1036" style="width:69.6pt;height:20.8pt" coordsize="" o:spt="100" adj="0,,0" path="" filled="f" stroked="f">
                  <v:stroke joinstyle="miter"/>
                  <v:imagedata r:id="rId41" o:title="base_1_401877_32779"/>
                  <v:formulas/>
                  <v:path o:connecttype="segments"/>
                </v:shape>
              </w:pict>
            </w:r>
          </w:p>
        </w:tc>
        <w:tc>
          <w:tcPr>
            <w:tcW w:w="1190" w:type="dxa"/>
          </w:tcPr>
          <w:p w:rsidR="00ED64AB" w:rsidRDefault="00ED64AB">
            <w:pPr>
              <w:pStyle w:val="ConsPlusNormal"/>
            </w:pPr>
            <w:r>
              <w:t>руб./МВт * ч</w:t>
            </w:r>
          </w:p>
        </w:tc>
        <w:tc>
          <w:tcPr>
            <w:tcW w:w="1528" w:type="dxa"/>
            <w:gridSpan w:val="4"/>
          </w:tcPr>
          <w:p w:rsidR="00ED64AB" w:rsidRDefault="00ED64AB">
            <w:pPr>
              <w:pStyle w:val="ConsPlusNormal"/>
            </w:pPr>
          </w:p>
        </w:tc>
        <w:tc>
          <w:tcPr>
            <w:tcW w:w="1584" w:type="dxa"/>
            <w:gridSpan w:val="4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365" w:type="dxa"/>
          </w:tcPr>
          <w:p w:rsidR="00ED64AB" w:rsidRDefault="00ED64AB">
            <w:pPr>
              <w:pStyle w:val="ConsPlusNormal"/>
              <w:jc w:val="center"/>
            </w:pPr>
            <w:r w:rsidRPr="00096D05">
              <w:rPr>
                <w:position w:val="-11"/>
              </w:rPr>
              <w:pict>
                <v:shape id="_x0000_i1037" style="width:28.8pt;height:22.4pt" coordsize="" o:spt="100" adj="0,,0" path="" filled="f" stroked="f">
                  <v:stroke joinstyle="miter"/>
                  <v:imagedata r:id="rId35" o:title="base_1_401877_32780"/>
                  <v:formulas/>
                  <v:path o:connecttype="segments"/>
                </v:shape>
              </w:pict>
            </w:r>
          </w:p>
        </w:tc>
        <w:tc>
          <w:tcPr>
            <w:tcW w:w="1190" w:type="dxa"/>
          </w:tcPr>
          <w:p w:rsidR="00ED64AB" w:rsidRDefault="00ED64AB">
            <w:pPr>
              <w:pStyle w:val="ConsPlusNormal"/>
            </w:pPr>
            <w:r>
              <w:t>руб./МВт * ч</w:t>
            </w:r>
          </w:p>
        </w:tc>
        <w:tc>
          <w:tcPr>
            <w:tcW w:w="34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</w:tbl>
    <w:p w:rsidR="00ED64AB" w:rsidRDefault="00ED64AB">
      <w:pPr>
        <w:pStyle w:val="ConsPlusNormal"/>
        <w:jc w:val="right"/>
      </w:pPr>
      <w:r>
        <w:t>";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ind w:firstLine="540"/>
        <w:jc w:val="both"/>
      </w:pPr>
      <w:r>
        <w:t xml:space="preserve">2.4.2. </w:t>
      </w:r>
      <w:hyperlink r:id="rId42" w:history="1">
        <w:r>
          <w:rPr>
            <w:color w:val="0000FF"/>
          </w:rPr>
          <w:t>строку</w:t>
        </w:r>
      </w:hyperlink>
    </w:p>
    <w:p w:rsidR="00ED64AB" w:rsidRDefault="00ED64AB">
      <w:pPr>
        <w:pStyle w:val="ConsPlusNormal"/>
        <w:spacing w:before="220"/>
        <w:jc w:val="both"/>
      </w:pPr>
      <w:r>
        <w:t>"</w:t>
      </w:r>
    </w:p>
    <w:p w:rsidR="00ED64AB" w:rsidRDefault="00ED64AB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4365"/>
        <w:gridCol w:w="1190"/>
        <w:gridCol w:w="340"/>
        <w:gridCol w:w="396"/>
        <w:gridCol w:w="396"/>
        <w:gridCol w:w="396"/>
        <w:gridCol w:w="396"/>
        <w:gridCol w:w="396"/>
        <w:gridCol w:w="396"/>
        <w:gridCol w:w="396"/>
      </w:tblGrid>
      <w:tr w:rsidR="00ED64AB">
        <w:tc>
          <w:tcPr>
            <w:tcW w:w="396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  <w:jc w:val="both"/>
            </w:pPr>
            <w:r>
              <w:t>Ставка за электрическую энергию конечной регулируемой цены для шестой ценовой категории, применяемая к фактически поставленному потребителю (покупателю) почасовому объему покупки электрической энергии в час (h) расчетного периода (m) </w:t>
            </w:r>
            <w:r w:rsidRPr="00096D05">
              <w:rPr>
                <w:position w:val="-12"/>
              </w:rPr>
              <w:pict>
                <v:shape id="_x0000_i1038" style="width:62.4pt;height:24pt" coordsize="" o:spt="100" adj="0,,0" path="" filled="f" stroked="f">
                  <v:stroke joinstyle="miter"/>
                  <v:imagedata r:id="rId33" o:title="base_1_401877_32781"/>
                  <v:formulas/>
                  <v:path o:connecttype="segments"/>
                </v:shape>
              </w:pic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</w:pPr>
            <w:r>
              <w:t>менее 670 кВт, от 670 кВт до 10 МВт, не менее 10 МВт</w: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</w:pPr>
            <w:r w:rsidRPr="00096D05">
              <w:rPr>
                <w:position w:val="-11"/>
              </w:rPr>
              <w:pict>
                <v:shape id="_x0000_i1039" style="width:310.4pt;height:22.4pt" coordsize="" o:spt="100" adj="0,,0" path="" filled="f" stroked="f">
                  <v:stroke joinstyle="miter"/>
                  <v:imagedata r:id="rId43" o:title="base_1_401877_32782"/>
                  <v:formulas/>
                  <v:path o:connecttype="segments"/>
                </v:shape>
              </w:pict>
            </w:r>
            <w:r>
              <w:t xml:space="preserve"> &lt;6&gt;</w: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365" w:type="dxa"/>
          </w:tcPr>
          <w:p w:rsidR="00ED64AB" w:rsidRDefault="00ED64AB">
            <w:pPr>
              <w:pStyle w:val="ConsPlusNormal"/>
              <w:jc w:val="center"/>
            </w:pPr>
            <w:r w:rsidRPr="00096D05">
              <w:rPr>
                <w:position w:val="-11"/>
              </w:rPr>
              <w:pict>
                <v:shape id="_x0000_i1040" style="width:36pt;height:22.4pt" coordsize="" o:spt="100" adj="0,,0" path="" filled="f" stroked="f">
                  <v:stroke joinstyle="miter"/>
                  <v:imagedata r:id="rId44" o:title="base_1_401877_32783"/>
                  <v:formulas/>
                  <v:path o:connecttype="segments"/>
                </v:shape>
              </w:pict>
            </w:r>
          </w:p>
        </w:tc>
        <w:tc>
          <w:tcPr>
            <w:tcW w:w="1190" w:type="dxa"/>
          </w:tcPr>
          <w:p w:rsidR="00ED64AB" w:rsidRDefault="00ED64AB">
            <w:pPr>
              <w:pStyle w:val="ConsPlusNormal"/>
              <w:jc w:val="both"/>
            </w:pPr>
            <w:r>
              <w:t>руб./МВт * ч</w:t>
            </w:r>
          </w:p>
        </w:tc>
        <w:tc>
          <w:tcPr>
            <w:tcW w:w="34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</w:tbl>
    <w:p w:rsidR="00ED64AB" w:rsidRDefault="00ED64AB">
      <w:pPr>
        <w:pStyle w:val="ConsPlusNormal"/>
        <w:jc w:val="right"/>
      </w:pPr>
      <w:r>
        <w:t>"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ind w:firstLine="540"/>
        <w:jc w:val="both"/>
      </w:pPr>
      <w:r>
        <w:t>заменить строкой</w:t>
      </w:r>
    </w:p>
    <w:p w:rsidR="00ED64AB" w:rsidRDefault="00ED64AB">
      <w:pPr>
        <w:pStyle w:val="ConsPlusNormal"/>
        <w:spacing w:before="220"/>
        <w:jc w:val="both"/>
      </w:pPr>
      <w:r>
        <w:t>"</w:t>
      </w:r>
    </w:p>
    <w:p w:rsidR="00ED64AB" w:rsidRDefault="00ED64AB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4365"/>
        <w:gridCol w:w="1190"/>
        <w:gridCol w:w="340"/>
        <w:gridCol w:w="396"/>
        <w:gridCol w:w="396"/>
        <w:gridCol w:w="396"/>
        <w:gridCol w:w="396"/>
        <w:gridCol w:w="396"/>
        <w:gridCol w:w="396"/>
        <w:gridCol w:w="396"/>
      </w:tblGrid>
      <w:tr w:rsidR="00ED64AB">
        <w:tc>
          <w:tcPr>
            <w:tcW w:w="396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  <w:jc w:val="both"/>
            </w:pPr>
            <w:r>
              <w:t>Ставка за электрическую энергию конечной регулируемой цены для пятой ценовой категории, применяемая к фактически поставленному потребителю (покупателю) почасовому объему покупки электрической энергии в час (h) расчетного периода (m) </w:t>
            </w:r>
            <w:r w:rsidRPr="00096D05">
              <w:rPr>
                <w:position w:val="-12"/>
              </w:rPr>
              <w:pict>
                <v:shape id="_x0000_i1041" style="width:62.4pt;height:24pt" coordsize="" o:spt="100" adj="0,,0" path="" filled="f" stroked="f">
                  <v:stroke joinstyle="miter"/>
                  <v:imagedata r:id="rId33" o:title="base_1_401877_32784"/>
                  <v:formulas/>
                  <v:path o:connecttype="segments"/>
                </v:shape>
              </w:pic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</w:pPr>
            <w:r>
              <w:t>менее 670 кВт</w: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</w:pPr>
            <w:r w:rsidRPr="00096D05">
              <w:rPr>
                <w:position w:val="-11"/>
              </w:rPr>
              <w:pict>
                <v:shape id="_x0000_i1042" style="width:379.2pt;height:22.4pt" coordsize="" o:spt="100" adj="0,,0" path="" filled="f" stroked="f">
                  <v:stroke joinstyle="miter"/>
                  <v:imagedata r:id="rId45" o:title="base_1_401877_32785"/>
                  <v:formulas/>
                  <v:path o:connecttype="segments"/>
                </v:shape>
              </w:pict>
            </w:r>
            <w:r>
              <w:t xml:space="preserve"> &lt;6&gt;</w: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365" w:type="dxa"/>
          </w:tcPr>
          <w:p w:rsidR="00ED64AB" w:rsidRDefault="00ED64AB">
            <w:pPr>
              <w:pStyle w:val="ConsPlusNormal"/>
              <w:jc w:val="center"/>
            </w:pPr>
            <w:r w:rsidRPr="00096D05">
              <w:rPr>
                <w:position w:val="-9"/>
              </w:rPr>
              <w:pict>
                <v:shape id="_x0000_i1043" style="width:60pt;height:20.8pt" coordsize="" o:spt="100" adj="0,,0" path="" filled="f" stroked="f">
                  <v:stroke joinstyle="miter"/>
                  <v:imagedata r:id="rId46" o:title="base_1_401877_32786"/>
                  <v:formulas/>
                  <v:path o:connecttype="segments"/>
                </v:shape>
              </w:pict>
            </w:r>
          </w:p>
        </w:tc>
        <w:tc>
          <w:tcPr>
            <w:tcW w:w="1190" w:type="dxa"/>
          </w:tcPr>
          <w:p w:rsidR="00ED64AB" w:rsidRDefault="00ED64AB">
            <w:pPr>
              <w:pStyle w:val="ConsPlusNormal"/>
            </w:pPr>
            <w:r>
              <w:t>руб./МВт * ч</w:t>
            </w:r>
          </w:p>
        </w:tc>
        <w:tc>
          <w:tcPr>
            <w:tcW w:w="1528" w:type="dxa"/>
            <w:gridSpan w:val="4"/>
          </w:tcPr>
          <w:p w:rsidR="00ED64AB" w:rsidRDefault="00ED64AB">
            <w:pPr>
              <w:pStyle w:val="ConsPlusNormal"/>
            </w:pPr>
          </w:p>
        </w:tc>
        <w:tc>
          <w:tcPr>
            <w:tcW w:w="1584" w:type="dxa"/>
            <w:gridSpan w:val="4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365" w:type="dxa"/>
          </w:tcPr>
          <w:p w:rsidR="00ED64AB" w:rsidRDefault="00ED64AB">
            <w:pPr>
              <w:pStyle w:val="ConsPlusNormal"/>
              <w:jc w:val="center"/>
            </w:pPr>
            <w:r w:rsidRPr="00096D05">
              <w:rPr>
                <w:position w:val="-11"/>
              </w:rPr>
              <w:pict>
                <v:shape id="_x0000_i1044" style="width:28.8pt;height:22.4pt" coordsize="" o:spt="100" adj="0,,0" path="" filled="f" stroked="f">
                  <v:stroke joinstyle="miter"/>
                  <v:imagedata r:id="rId35" o:title="base_1_401877_32787"/>
                  <v:formulas/>
                  <v:path o:connecttype="segments"/>
                </v:shape>
              </w:pict>
            </w:r>
          </w:p>
        </w:tc>
        <w:tc>
          <w:tcPr>
            <w:tcW w:w="1190" w:type="dxa"/>
          </w:tcPr>
          <w:p w:rsidR="00ED64AB" w:rsidRDefault="00ED64AB">
            <w:pPr>
              <w:pStyle w:val="ConsPlusNormal"/>
            </w:pPr>
            <w:r>
              <w:t>руб./МВт * ч</w:t>
            </w:r>
          </w:p>
        </w:tc>
        <w:tc>
          <w:tcPr>
            <w:tcW w:w="34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</w:pPr>
            <w:r>
              <w:t>от 670 кВт до 10 МВт</w: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</w:pPr>
            <w:r w:rsidRPr="00096D05">
              <w:rPr>
                <w:position w:val="-11"/>
              </w:rPr>
              <w:pict>
                <v:shape id="_x0000_i1045" style="width:404.8pt;height:22.4pt" coordsize="" o:spt="100" adj="0,,0" path="" filled="f" stroked="f">
                  <v:stroke joinstyle="miter"/>
                  <v:imagedata r:id="rId47" o:title="base_1_401877_32788"/>
                  <v:formulas/>
                  <v:path o:connecttype="segments"/>
                </v:shape>
              </w:pict>
            </w:r>
            <w:r>
              <w:t xml:space="preserve"> &lt;6&gt;</w: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365" w:type="dxa"/>
          </w:tcPr>
          <w:p w:rsidR="00ED64AB" w:rsidRDefault="00ED64AB">
            <w:pPr>
              <w:pStyle w:val="ConsPlusNormal"/>
              <w:jc w:val="center"/>
            </w:pPr>
            <w:r w:rsidRPr="00096D05">
              <w:rPr>
                <w:position w:val="-9"/>
              </w:rPr>
              <w:pict>
                <v:shape id="_x0000_i1046" style="width:84.8pt;height:20.8pt" coordsize="" o:spt="100" adj="0,,0" path="" filled="f" stroked="f">
                  <v:stroke joinstyle="miter"/>
                  <v:imagedata r:id="rId48" o:title="base_1_401877_32789"/>
                  <v:formulas/>
                  <v:path o:connecttype="segments"/>
                </v:shape>
              </w:pict>
            </w:r>
          </w:p>
        </w:tc>
        <w:tc>
          <w:tcPr>
            <w:tcW w:w="1190" w:type="dxa"/>
          </w:tcPr>
          <w:p w:rsidR="00ED64AB" w:rsidRDefault="00ED64AB">
            <w:pPr>
              <w:pStyle w:val="ConsPlusNormal"/>
            </w:pPr>
            <w:r>
              <w:t>руб./МВт * ч</w:t>
            </w:r>
          </w:p>
        </w:tc>
        <w:tc>
          <w:tcPr>
            <w:tcW w:w="1528" w:type="dxa"/>
            <w:gridSpan w:val="4"/>
          </w:tcPr>
          <w:p w:rsidR="00ED64AB" w:rsidRDefault="00ED64AB">
            <w:pPr>
              <w:pStyle w:val="ConsPlusNormal"/>
            </w:pPr>
          </w:p>
        </w:tc>
        <w:tc>
          <w:tcPr>
            <w:tcW w:w="1584" w:type="dxa"/>
            <w:gridSpan w:val="4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365" w:type="dxa"/>
          </w:tcPr>
          <w:p w:rsidR="00ED64AB" w:rsidRDefault="00ED64AB">
            <w:pPr>
              <w:pStyle w:val="ConsPlusNormal"/>
              <w:jc w:val="center"/>
            </w:pPr>
            <w:r w:rsidRPr="00096D05">
              <w:rPr>
                <w:position w:val="-11"/>
              </w:rPr>
              <w:pict>
                <v:shape id="_x0000_i1047" style="width:28.8pt;height:22.4pt" coordsize="" o:spt="100" adj="0,,0" path="" filled="f" stroked="f">
                  <v:stroke joinstyle="miter"/>
                  <v:imagedata r:id="rId49" o:title="base_1_401877_32790"/>
                  <v:formulas/>
                  <v:path o:connecttype="segments"/>
                </v:shape>
              </w:pict>
            </w:r>
          </w:p>
        </w:tc>
        <w:tc>
          <w:tcPr>
            <w:tcW w:w="1190" w:type="dxa"/>
          </w:tcPr>
          <w:p w:rsidR="00ED64AB" w:rsidRDefault="00ED64AB">
            <w:pPr>
              <w:pStyle w:val="ConsPlusNormal"/>
            </w:pPr>
            <w:r>
              <w:t>руб./МВт * ч</w:t>
            </w:r>
          </w:p>
        </w:tc>
        <w:tc>
          <w:tcPr>
            <w:tcW w:w="34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</w:pPr>
            <w:r>
              <w:t>не менее 10 МВт</w: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8667" w:type="dxa"/>
            <w:gridSpan w:val="10"/>
          </w:tcPr>
          <w:p w:rsidR="00ED64AB" w:rsidRDefault="00ED64AB">
            <w:pPr>
              <w:pStyle w:val="ConsPlusNormal"/>
            </w:pPr>
            <w:r w:rsidRPr="00096D05">
              <w:rPr>
                <w:position w:val="-11"/>
              </w:rPr>
              <w:pict>
                <v:shape id="_x0000_i1048" style="width:388.8pt;height:22.4pt" coordsize="" o:spt="100" adj="0,,0" path="" filled="f" stroked="f">
                  <v:stroke joinstyle="miter"/>
                  <v:imagedata r:id="rId50" o:title="base_1_401877_32791"/>
                  <v:formulas/>
                  <v:path o:connecttype="segments"/>
                </v:shape>
              </w:pict>
            </w:r>
            <w:r>
              <w:t xml:space="preserve"> &lt;6&gt;</w:t>
            </w: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365" w:type="dxa"/>
          </w:tcPr>
          <w:p w:rsidR="00ED64AB" w:rsidRDefault="00ED64AB">
            <w:pPr>
              <w:pStyle w:val="ConsPlusNormal"/>
              <w:jc w:val="center"/>
            </w:pPr>
            <w:r w:rsidRPr="00096D05">
              <w:rPr>
                <w:position w:val="-9"/>
              </w:rPr>
              <w:pict>
                <v:shape id="_x0000_i1049" style="width:69.6pt;height:20.8pt" coordsize="" o:spt="100" adj="0,,0" path="" filled="f" stroked="f">
                  <v:stroke joinstyle="miter"/>
                  <v:imagedata r:id="rId51" o:title="base_1_401877_32792"/>
                  <v:formulas/>
                  <v:path o:connecttype="segments"/>
                </v:shape>
              </w:pict>
            </w:r>
          </w:p>
        </w:tc>
        <w:tc>
          <w:tcPr>
            <w:tcW w:w="1190" w:type="dxa"/>
          </w:tcPr>
          <w:p w:rsidR="00ED64AB" w:rsidRDefault="00ED64AB">
            <w:pPr>
              <w:pStyle w:val="ConsPlusNormal"/>
            </w:pPr>
            <w:r>
              <w:t>руб./МВт * ч</w:t>
            </w:r>
          </w:p>
        </w:tc>
        <w:tc>
          <w:tcPr>
            <w:tcW w:w="1528" w:type="dxa"/>
            <w:gridSpan w:val="4"/>
          </w:tcPr>
          <w:p w:rsidR="00ED64AB" w:rsidRDefault="00ED64AB">
            <w:pPr>
              <w:pStyle w:val="ConsPlusNormal"/>
            </w:pPr>
          </w:p>
        </w:tc>
        <w:tc>
          <w:tcPr>
            <w:tcW w:w="1584" w:type="dxa"/>
            <w:gridSpan w:val="4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96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4365" w:type="dxa"/>
          </w:tcPr>
          <w:p w:rsidR="00ED64AB" w:rsidRDefault="00ED64AB">
            <w:pPr>
              <w:pStyle w:val="ConsPlusNormal"/>
              <w:jc w:val="center"/>
            </w:pPr>
            <w:r w:rsidRPr="00096D05">
              <w:rPr>
                <w:position w:val="-11"/>
              </w:rPr>
              <w:pict>
                <v:shape id="_x0000_i1050" style="width:36pt;height:22.4pt" coordsize="" o:spt="100" adj="0,,0" path="" filled="f" stroked="f">
                  <v:stroke joinstyle="miter"/>
                  <v:imagedata r:id="rId44" o:title="base_1_401877_32793"/>
                  <v:formulas/>
                  <v:path o:connecttype="segments"/>
                </v:shape>
              </w:pict>
            </w:r>
          </w:p>
        </w:tc>
        <w:tc>
          <w:tcPr>
            <w:tcW w:w="1190" w:type="dxa"/>
          </w:tcPr>
          <w:p w:rsidR="00ED64AB" w:rsidRDefault="00ED64AB">
            <w:pPr>
              <w:pStyle w:val="ConsPlusNormal"/>
            </w:pPr>
            <w:r>
              <w:t>руб./МВт * ч</w:t>
            </w:r>
          </w:p>
        </w:tc>
        <w:tc>
          <w:tcPr>
            <w:tcW w:w="34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</w:tbl>
    <w:p w:rsidR="00ED64AB" w:rsidRDefault="00ED64AB">
      <w:pPr>
        <w:pStyle w:val="ConsPlusNormal"/>
        <w:jc w:val="right"/>
      </w:pPr>
      <w:r>
        <w:t>";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ind w:firstLine="540"/>
        <w:jc w:val="both"/>
      </w:pPr>
      <w:r>
        <w:t xml:space="preserve">2.5. </w:t>
      </w:r>
      <w:hyperlink r:id="rId52" w:history="1">
        <w:r>
          <w:rPr>
            <w:color w:val="0000FF"/>
          </w:rPr>
          <w:t>дополнить</w:t>
        </w:r>
      </w:hyperlink>
      <w:r>
        <w:t xml:space="preserve"> приложением N 16.3 в следующей редакции: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right"/>
      </w:pPr>
      <w:r>
        <w:t>"Приложение N 16.3</w:t>
      </w:r>
    </w:p>
    <w:p w:rsidR="00ED64AB" w:rsidRDefault="00ED64AB">
      <w:pPr>
        <w:pStyle w:val="ConsPlusNormal"/>
        <w:jc w:val="right"/>
      </w:pPr>
      <w:r>
        <w:t>к решению органа исполнительной</w:t>
      </w:r>
    </w:p>
    <w:p w:rsidR="00ED64AB" w:rsidRDefault="00ED64AB">
      <w:pPr>
        <w:pStyle w:val="ConsPlusNormal"/>
        <w:jc w:val="right"/>
      </w:pPr>
      <w:r>
        <w:t>власти субъекта Российской Федерации</w:t>
      </w:r>
    </w:p>
    <w:p w:rsidR="00ED64AB" w:rsidRDefault="00ED64AB">
      <w:pPr>
        <w:pStyle w:val="ConsPlusNormal"/>
        <w:jc w:val="right"/>
      </w:pPr>
      <w:r>
        <w:t>в области государственного</w:t>
      </w:r>
    </w:p>
    <w:p w:rsidR="00ED64AB" w:rsidRDefault="00ED64AB">
      <w:pPr>
        <w:pStyle w:val="ConsPlusNormal"/>
        <w:jc w:val="right"/>
      </w:pPr>
      <w:r>
        <w:t>регулирования тарифов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center"/>
      </w:pPr>
      <w:r>
        <w:t>Долгосрочные параметры</w:t>
      </w:r>
    </w:p>
    <w:p w:rsidR="00ED64AB" w:rsidRDefault="00ED64AB">
      <w:pPr>
        <w:pStyle w:val="ConsPlusNormal"/>
        <w:jc w:val="center"/>
      </w:pPr>
      <w:r>
        <w:t>регулирования для производителей электрической энергии</w:t>
      </w:r>
    </w:p>
    <w:p w:rsidR="00ED64AB" w:rsidRDefault="00ED64AB">
      <w:pPr>
        <w:pStyle w:val="ConsPlusNormal"/>
        <w:jc w:val="center"/>
      </w:pPr>
      <w:r>
        <w:t>(мощности), поставляющих электрическую энергию (мощность)</w:t>
      </w:r>
    </w:p>
    <w:p w:rsidR="00ED64AB" w:rsidRDefault="00ED64AB">
      <w:pPr>
        <w:pStyle w:val="ConsPlusNormal"/>
        <w:jc w:val="center"/>
      </w:pPr>
      <w:r>
        <w:t>в технологически изолированных территориальных</w:t>
      </w:r>
    </w:p>
    <w:p w:rsidR="00ED64AB" w:rsidRDefault="00ED64AB">
      <w:pPr>
        <w:pStyle w:val="ConsPlusNormal"/>
        <w:jc w:val="center"/>
      </w:pPr>
      <w:r>
        <w:t>электроэнергетических системах и на территориях,</w:t>
      </w:r>
    </w:p>
    <w:p w:rsidR="00ED64AB" w:rsidRDefault="00ED64AB">
      <w:pPr>
        <w:pStyle w:val="ConsPlusNormal"/>
        <w:jc w:val="center"/>
      </w:pPr>
      <w:r>
        <w:t>технологически не связанных с Единой энергетической</w:t>
      </w:r>
    </w:p>
    <w:p w:rsidR="00ED64AB" w:rsidRDefault="00ED64AB">
      <w:pPr>
        <w:pStyle w:val="ConsPlusNormal"/>
        <w:jc w:val="center"/>
      </w:pPr>
      <w:r>
        <w:t>системой России и технологически изолированными</w:t>
      </w:r>
    </w:p>
    <w:p w:rsidR="00ED64AB" w:rsidRDefault="00ED64AB">
      <w:pPr>
        <w:pStyle w:val="ConsPlusNormal"/>
        <w:jc w:val="center"/>
      </w:pPr>
      <w:r>
        <w:t>территориальными электроэнергетическими системами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center"/>
      </w:pPr>
      <w:r>
        <w:t>(в отношении объектов по производству электрической энергии</w:t>
      </w:r>
    </w:p>
    <w:p w:rsidR="00ED64AB" w:rsidRDefault="00ED64AB">
      <w:pPr>
        <w:pStyle w:val="ConsPlusNormal"/>
        <w:jc w:val="center"/>
      </w:pPr>
      <w:r>
        <w:t>(мощности) в технологически изолированных территориальных</w:t>
      </w:r>
    </w:p>
    <w:p w:rsidR="00ED64AB" w:rsidRDefault="00ED64AB">
      <w:pPr>
        <w:pStyle w:val="ConsPlusNormal"/>
        <w:jc w:val="center"/>
      </w:pPr>
      <w:r>
        <w:t>электроэнергетических системах и на территориях,</w:t>
      </w:r>
    </w:p>
    <w:p w:rsidR="00ED64AB" w:rsidRDefault="00ED64AB">
      <w:pPr>
        <w:pStyle w:val="ConsPlusNormal"/>
        <w:jc w:val="center"/>
      </w:pPr>
      <w:r>
        <w:t>технологически не связанных с Единой энергетической</w:t>
      </w:r>
    </w:p>
    <w:p w:rsidR="00ED64AB" w:rsidRDefault="00ED64AB">
      <w:pPr>
        <w:pStyle w:val="ConsPlusNormal"/>
        <w:jc w:val="center"/>
      </w:pPr>
      <w:r>
        <w:t>системой России и технологически изолированными</w:t>
      </w:r>
    </w:p>
    <w:p w:rsidR="00ED64AB" w:rsidRDefault="00ED64AB">
      <w:pPr>
        <w:pStyle w:val="ConsPlusNormal"/>
        <w:jc w:val="center"/>
      </w:pPr>
      <w:r>
        <w:t>территориальными электроэнергетическими системами)</w:t>
      </w:r>
    </w:p>
    <w:p w:rsidR="00ED64AB" w:rsidRDefault="00ED6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417"/>
        <w:gridCol w:w="624"/>
        <w:gridCol w:w="1473"/>
        <w:gridCol w:w="1757"/>
        <w:gridCol w:w="1303"/>
        <w:gridCol w:w="963"/>
        <w:gridCol w:w="793"/>
        <w:gridCol w:w="396"/>
      </w:tblGrid>
      <w:tr w:rsidR="00ED64AB">
        <w:tc>
          <w:tcPr>
            <w:tcW w:w="340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17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624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73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 xml:space="preserve">Базовый уровень </w:t>
            </w:r>
            <w:r>
              <w:lastRenderedPageBreak/>
              <w:t>подконтрольных расходов</w:t>
            </w:r>
          </w:p>
        </w:tc>
        <w:tc>
          <w:tcPr>
            <w:tcW w:w="1757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 xml:space="preserve">Индекс эффективности </w:t>
            </w:r>
            <w:r>
              <w:lastRenderedPageBreak/>
              <w:t>подконтрольных расходов</w:t>
            </w:r>
          </w:p>
        </w:tc>
        <w:tc>
          <w:tcPr>
            <w:tcW w:w="3455" w:type="dxa"/>
            <w:gridSpan w:val="4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 xml:space="preserve">Целевые показатели энергосбережения и </w:t>
            </w:r>
            <w:r>
              <w:lastRenderedPageBreak/>
              <w:t>энергетической эффективности</w:t>
            </w:r>
          </w:p>
        </w:tc>
      </w:tr>
      <w:tr w:rsidR="00ED64AB">
        <w:tc>
          <w:tcPr>
            <w:tcW w:w="340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47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303" w:type="dxa"/>
          </w:tcPr>
          <w:p w:rsidR="00ED64AB" w:rsidRDefault="00ED64AB">
            <w:pPr>
              <w:pStyle w:val="ConsPlusNormal"/>
              <w:jc w:val="center"/>
            </w:pPr>
            <w:r>
              <w:t>Удельный расход условного топлива (за исключением ядерного)</w:t>
            </w:r>
          </w:p>
        </w:tc>
        <w:tc>
          <w:tcPr>
            <w:tcW w:w="2152" w:type="dxa"/>
            <w:gridSpan w:val="3"/>
          </w:tcPr>
          <w:p w:rsidR="00ED64AB" w:rsidRDefault="00ED64AB">
            <w:pPr>
              <w:pStyle w:val="ConsPlusNormal"/>
              <w:jc w:val="center"/>
            </w:pPr>
            <w:r>
              <w:t>иные показатели, определяемые в соответствии с законодательством Российской Федерации об энергосбережении и о повышении энергетической эффективности</w:t>
            </w:r>
          </w:p>
        </w:tc>
      </w:tr>
      <w:tr w:rsidR="00ED64AB">
        <w:tc>
          <w:tcPr>
            <w:tcW w:w="340" w:type="dxa"/>
          </w:tcPr>
          <w:p w:rsidR="00ED64AB" w:rsidRDefault="00ED6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D64AB" w:rsidRDefault="00ED64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ED64AB" w:rsidRDefault="00ED6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3" w:type="dxa"/>
          </w:tcPr>
          <w:p w:rsidR="00ED64AB" w:rsidRDefault="00ED64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ED64AB" w:rsidRDefault="00ED64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ED64AB" w:rsidRDefault="00ED64A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3" w:type="dxa"/>
          </w:tcPr>
          <w:p w:rsidR="00ED64AB" w:rsidRDefault="00ED64A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</w:tcPr>
          <w:p w:rsidR="00ED64AB" w:rsidRDefault="00ED64AB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6" w:type="dxa"/>
          </w:tcPr>
          <w:p w:rsidR="00ED64AB" w:rsidRDefault="00ED64AB">
            <w:pPr>
              <w:pStyle w:val="ConsPlusNormal"/>
              <w:jc w:val="center"/>
            </w:pPr>
            <w:r>
              <w:t>N</w:t>
            </w:r>
          </w:p>
        </w:tc>
      </w:tr>
      <w:tr w:rsidR="00ED64AB">
        <w:tc>
          <w:tcPr>
            <w:tcW w:w="340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</w:tcPr>
          <w:p w:rsidR="00ED64AB" w:rsidRDefault="00ED64AB">
            <w:pPr>
              <w:pStyle w:val="ConsPlusNormal"/>
            </w:pPr>
          </w:p>
        </w:tc>
        <w:tc>
          <w:tcPr>
            <w:tcW w:w="624" w:type="dxa"/>
          </w:tcPr>
          <w:p w:rsidR="00ED64AB" w:rsidRDefault="00ED6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ED64AB" w:rsidRDefault="00ED64AB">
            <w:pPr>
              <w:pStyle w:val="ConsPlusNormal"/>
            </w:pPr>
          </w:p>
        </w:tc>
        <w:tc>
          <w:tcPr>
            <w:tcW w:w="130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6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9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40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624" w:type="dxa"/>
          </w:tcPr>
          <w:p w:rsidR="00ED64AB" w:rsidRDefault="00ED64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3" w:type="dxa"/>
          </w:tcPr>
          <w:p w:rsidR="00ED64AB" w:rsidRDefault="00ED64A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30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6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9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40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624" w:type="dxa"/>
          </w:tcPr>
          <w:p w:rsidR="00ED64AB" w:rsidRDefault="00ED6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3" w:type="dxa"/>
          </w:tcPr>
          <w:p w:rsidR="00ED64AB" w:rsidRDefault="00ED64A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30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6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9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40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624" w:type="dxa"/>
          </w:tcPr>
          <w:p w:rsidR="00ED64AB" w:rsidRDefault="00ED64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3" w:type="dxa"/>
          </w:tcPr>
          <w:p w:rsidR="00ED64AB" w:rsidRDefault="00ED64A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30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6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9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40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624" w:type="dxa"/>
          </w:tcPr>
          <w:p w:rsidR="00ED64AB" w:rsidRDefault="00ED64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3" w:type="dxa"/>
          </w:tcPr>
          <w:p w:rsidR="00ED64AB" w:rsidRDefault="00ED64A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30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6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9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40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17" w:type="dxa"/>
            <w:vMerge w:val="restart"/>
          </w:tcPr>
          <w:p w:rsidR="00ED64AB" w:rsidRDefault="00ED64AB">
            <w:pPr>
              <w:pStyle w:val="ConsPlusNormal"/>
            </w:pPr>
          </w:p>
        </w:tc>
        <w:tc>
          <w:tcPr>
            <w:tcW w:w="624" w:type="dxa"/>
          </w:tcPr>
          <w:p w:rsidR="00ED64AB" w:rsidRDefault="00ED6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ED64AB" w:rsidRDefault="00ED64AB">
            <w:pPr>
              <w:pStyle w:val="ConsPlusNormal"/>
            </w:pPr>
          </w:p>
        </w:tc>
        <w:tc>
          <w:tcPr>
            <w:tcW w:w="130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6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9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40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624" w:type="dxa"/>
          </w:tcPr>
          <w:p w:rsidR="00ED64AB" w:rsidRDefault="00ED64A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3" w:type="dxa"/>
          </w:tcPr>
          <w:p w:rsidR="00ED64AB" w:rsidRDefault="00ED64A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30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6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9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40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624" w:type="dxa"/>
          </w:tcPr>
          <w:p w:rsidR="00ED64AB" w:rsidRDefault="00ED64A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3" w:type="dxa"/>
          </w:tcPr>
          <w:p w:rsidR="00ED64AB" w:rsidRDefault="00ED64A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30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6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9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40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624" w:type="dxa"/>
          </w:tcPr>
          <w:p w:rsidR="00ED64AB" w:rsidRDefault="00ED64A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3" w:type="dxa"/>
          </w:tcPr>
          <w:p w:rsidR="00ED64AB" w:rsidRDefault="00ED64A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30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6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9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340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624" w:type="dxa"/>
          </w:tcPr>
          <w:p w:rsidR="00ED64AB" w:rsidRDefault="00ED64A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3" w:type="dxa"/>
          </w:tcPr>
          <w:p w:rsidR="00ED64AB" w:rsidRDefault="00ED64A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30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96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79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96" w:type="dxa"/>
          </w:tcPr>
          <w:p w:rsidR="00ED64AB" w:rsidRDefault="00ED64AB">
            <w:pPr>
              <w:pStyle w:val="ConsPlusNormal"/>
            </w:pPr>
          </w:p>
        </w:tc>
      </w:tr>
    </w:tbl>
    <w:p w:rsidR="00ED64AB" w:rsidRDefault="00ED64AB">
      <w:pPr>
        <w:pStyle w:val="ConsPlusNormal"/>
        <w:jc w:val="right"/>
      </w:pPr>
      <w:r>
        <w:t>";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ind w:firstLine="540"/>
        <w:jc w:val="both"/>
      </w:pPr>
      <w:r>
        <w:t xml:space="preserve">2.6. </w:t>
      </w:r>
      <w:hyperlink r:id="rId53" w:history="1">
        <w:r>
          <w:rPr>
            <w:color w:val="0000FF"/>
          </w:rPr>
          <w:t>приложение N 17</w:t>
        </w:r>
      </w:hyperlink>
      <w:r>
        <w:t xml:space="preserve"> к решению органа исполнительной власти субъекта Российской Федерации в области государственного регулирования тарифов изложить в следующей редакции: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right"/>
      </w:pPr>
      <w:r>
        <w:t>"Приложение N 17</w:t>
      </w:r>
    </w:p>
    <w:p w:rsidR="00ED64AB" w:rsidRDefault="00ED64AB">
      <w:pPr>
        <w:pStyle w:val="ConsPlusNormal"/>
        <w:jc w:val="right"/>
      </w:pPr>
      <w:r>
        <w:t>к решению органа исполнительной</w:t>
      </w:r>
    </w:p>
    <w:p w:rsidR="00ED64AB" w:rsidRDefault="00ED64AB">
      <w:pPr>
        <w:pStyle w:val="ConsPlusNormal"/>
        <w:jc w:val="right"/>
      </w:pPr>
      <w:r>
        <w:t>власти субъекта Российской Федерации</w:t>
      </w:r>
    </w:p>
    <w:p w:rsidR="00ED64AB" w:rsidRDefault="00ED64AB">
      <w:pPr>
        <w:pStyle w:val="ConsPlusNormal"/>
        <w:jc w:val="right"/>
      </w:pPr>
      <w:r>
        <w:t>в области государственного</w:t>
      </w:r>
    </w:p>
    <w:p w:rsidR="00ED64AB" w:rsidRDefault="00ED64AB">
      <w:pPr>
        <w:pStyle w:val="ConsPlusNormal"/>
        <w:jc w:val="right"/>
      </w:pPr>
      <w:r>
        <w:t>регулирования тарифов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center"/>
      </w:pPr>
      <w:r>
        <w:t>Цена (тариф)</w:t>
      </w:r>
    </w:p>
    <w:p w:rsidR="00ED64AB" w:rsidRDefault="00ED64AB">
      <w:pPr>
        <w:pStyle w:val="ConsPlusNormal"/>
        <w:jc w:val="center"/>
      </w:pPr>
      <w:r>
        <w:t>на электрическую энергию (мощность), произведенную</w:t>
      </w:r>
    </w:p>
    <w:p w:rsidR="00ED64AB" w:rsidRDefault="00ED64AB">
      <w:pPr>
        <w:pStyle w:val="ConsPlusNormal"/>
        <w:jc w:val="center"/>
      </w:pPr>
      <w:r>
        <w:t>на функционирующих на основе использования возобновляемых</w:t>
      </w:r>
    </w:p>
    <w:p w:rsidR="00ED64AB" w:rsidRDefault="00ED64AB">
      <w:pPr>
        <w:pStyle w:val="ConsPlusNormal"/>
        <w:jc w:val="center"/>
      </w:pPr>
      <w:r>
        <w:t>источников энергии квалифицированных генерирующих объектах</w:t>
      </w:r>
    </w:p>
    <w:p w:rsidR="00ED64AB" w:rsidRDefault="00ED64AB">
      <w:pPr>
        <w:pStyle w:val="ConsPlusNormal"/>
        <w:jc w:val="center"/>
      </w:pPr>
      <w:r>
        <w:t>и приобретаемую в целях компенсации потерь в электрических</w:t>
      </w:r>
    </w:p>
    <w:p w:rsidR="00ED64AB" w:rsidRDefault="00ED64AB">
      <w:pPr>
        <w:pStyle w:val="ConsPlusNormal"/>
        <w:jc w:val="center"/>
      </w:pPr>
      <w:r>
        <w:t>сетях (тарифы указываются без НДС)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center"/>
      </w:pPr>
      <w:r>
        <w:t>(в отношении каждого производителя электрической</w:t>
      </w:r>
    </w:p>
    <w:p w:rsidR="00ED64AB" w:rsidRDefault="00ED64AB">
      <w:pPr>
        <w:pStyle w:val="ConsPlusNormal"/>
        <w:jc w:val="center"/>
      </w:pPr>
      <w:r>
        <w:t>энергии (мощности)</w:t>
      </w:r>
    </w:p>
    <w:p w:rsidR="00ED64AB" w:rsidRDefault="00ED6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551"/>
        <w:gridCol w:w="1927"/>
        <w:gridCol w:w="1814"/>
        <w:gridCol w:w="2097"/>
      </w:tblGrid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51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927" w:type="dxa"/>
          </w:tcPr>
          <w:p w:rsidR="00ED64AB" w:rsidRDefault="00ED64A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ED64AB" w:rsidRDefault="00ED64AB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2097" w:type="dxa"/>
          </w:tcPr>
          <w:p w:rsidR="00ED64AB" w:rsidRDefault="00ED64AB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927" w:type="dxa"/>
          </w:tcPr>
          <w:p w:rsidR="00ED64AB" w:rsidRDefault="00ED64AB">
            <w:pPr>
              <w:pStyle w:val="ConsPlusNormal"/>
              <w:jc w:val="center"/>
            </w:pPr>
            <w:r>
              <w:t>руб./кВт * ч</w:t>
            </w:r>
          </w:p>
        </w:tc>
        <w:tc>
          <w:tcPr>
            <w:tcW w:w="1814" w:type="dxa"/>
          </w:tcPr>
          <w:p w:rsidR="00ED64AB" w:rsidRDefault="00ED64AB">
            <w:pPr>
              <w:pStyle w:val="ConsPlusNormal"/>
              <w:jc w:val="center"/>
            </w:pPr>
            <w:r>
              <w:t>Цена (тариф)</w:t>
            </w:r>
          </w:p>
        </w:tc>
        <w:tc>
          <w:tcPr>
            <w:tcW w:w="2097" w:type="dxa"/>
          </w:tcPr>
          <w:p w:rsidR="00ED64AB" w:rsidRDefault="00ED64AB">
            <w:pPr>
              <w:pStyle w:val="ConsPlusNormal"/>
              <w:jc w:val="center"/>
            </w:pPr>
            <w:r>
              <w:t>Цена (тариф)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2551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92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814" w:type="dxa"/>
          </w:tcPr>
          <w:p w:rsidR="00ED64AB" w:rsidRDefault="00ED64AB">
            <w:pPr>
              <w:pStyle w:val="ConsPlusNormal"/>
            </w:pPr>
          </w:p>
        </w:tc>
        <w:tc>
          <w:tcPr>
            <w:tcW w:w="2097" w:type="dxa"/>
          </w:tcPr>
          <w:p w:rsidR="00ED64AB" w:rsidRDefault="00ED64AB">
            <w:pPr>
              <w:pStyle w:val="ConsPlusNormal"/>
            </w:pPr>
          </w:p>
        </w:tc>
      </w:tr>
    </w:tbl>
    <w:p w:rsidR="00ED64AB" w:rsidRDefault="00ED64AB">
      <w:pPr>
        <w:pStyle w:val="ConsPlusNormal"/>
        <w:jc w:val="right"/>
      </w:pPr>
      <w:r>
        <w:t>";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ind w:firstLine="540"/>
        <w:jc w:val="both"/>
      </w:pPr>
      <w:r>
        <w:t xml:space="preserve">2.7. </w:t>
      </w:r>
      <w:hyperlink r:id="rId54" w:history="1">
        <w:r>
          <w:rPr>
            <w:color w:val="0000FF"/>
          </w:rPr>
          <w:t>дополнить</w:t>
        </w:r>
      </w:hyperlink>
      <w:r>
        <w:t xml:space="preserve"> приложениями NN 18 и 19 в следующей редакции: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right"/>
      </w:pPr>
      <w:r>
        <w:t>"Приложение N 18</w:t>
      </w:r>
    </w:p>
    <w:p w:rsidR="00ED64AB" w:rsidRDefault="00ED64AB">
      <w:pPr>
        <w:pStyle w:val="ConsPlusNormal"/>
        <w:jc w:val="right"/>
      </w:pPr>
      <w:r>
        <w:t>к решению органа исполнительной</w:t>
      </w:r>
    </w:p>
    <w:p w:rsidR="00ED64AB" w:rsidRDefault="00ED64AB">
      <w:pPr>
        <w:pStyle w:val="ConsPlusNormal"/>
        <w:jc w:val="right"/>
      </w:pPr>
      <w:r>
        <w:t>власти субъекта Российской Федерации</w:t>
      </w:r>
    </w:p>
    <w:p w:rsidR="00ED64AB" w:rsidRDefault="00ED64AB">
      <w:pPr>
        <w:pStyle w:val="ConsPlusNormal"/>
        <w:jc w:val="right"/>
      </w:pPr>
      <w:r>
        <w:t>в области государственного</w:t>
      </w:r>
    </w:p>
    <w:p w:rsidR="00ED64AB" w:rsidRDefault="00ED64AB">
      <w:pPr>
        <w:pStyle w:val="ConsPlusNormal"/>
        <w:jc w:val="right"/>
      </w:pPr>
      <w:r>
        <w:t>регулирования тарифов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center"/>
      </w:pPr>
      <w:r>
        <w:t>Цена (тариф)</w:t>
      </w:r>
    </w:p>
    <w:p w:rsidR="00ED64AB" w:rsidRDefault="00ED64AB">
      <w:pPr>
        <w:pStyle w:val="ConsPlusNormal"/>
        <w:jc w:val="center"/>
      </w:pPr>
      <w:r>
        <w:t>на электрическую энергию (мощность), произведенную</w:t>
      </w:r>
    </w:p>
    <w:p w:rsidR="00ED64AB" w:rsidRDefault="00ED64AB">
      <w:pPr>
        <w:pStyle w:val="ConsPlusNormal"/>
        <w:jc w:val="center"/>
      </w:pPr>
      <w:r>
        <w:t>на функционирующих на основе использования возобновляемых</w:t>
      </w:r>
    </w:p>
    <w:p w:rsidR="00ED64AB" w:rsidRDefault="00ED64AB">
      <w:pPr>
        <w:pStyle w:val="ConsPlusNormal"/>
        <w:jc w:val="center"/>
      </w:pPr>
      <w:r>
        <w:t>источников энергии квалифицированных генерирующих объектах</w:t>
      </w:r>
    </w:p>
    <w:p w:rsidR="00ED64AB" w:rsidRDefault="00ED64AB">
      <w:pPr>
        <w:pStyle w:val="ConsPlusNormal"/>
        <w:jc w:val="center"/>
      </w:pPr>
      <w:r>
        <w:t>и поставляемую в технологически изолированных</w:t>
      </w:r>
    </w:p>
    <w:p w:rsidR="00ED64AB" w:rsidRDefault="00ED64AB">
      <w:pPr>
        <w:pStyle w:val="ConsPlusNormal"/>
        <w:jc w:val="center"/>
      </w:pPr>
      <w:r>
        <w:t>территориальных электроэнергетических системах или</w:t>
      </w:r>
    </w:p>
    <w:p w:rsidR="00ED64AB" w:rsidRDefault="00ED64AB">
      <w:pPr>
        <w:pStyle w:val="ConsPlusNormal"/>
        <w:jc w:val="center"/>
      </w:pPr>
      <w:r>
        <w:t>на территориях, не связанных с Единой энергетической</w:t>
      </w:r>
    </w:p>
    <w:p w:rsidR="00ED64AB" w:rsidRDefault="00ED64AB">
      <w:pPr>
        <w:pStyle w:val="ConsPlusNormal"/>
        <w:jc w:val="center"/>
      </w:pPr>
      <w:r>
        <w:t>системой России и технологически изолированными</w:t>
      </w:r>
    </w:p>
    <w:p w:rsidR="00ED64AB" w:rsidRDefault="00ED64AB">
      <w:pPr>
        <w:pStyle w:val="ConsPlusNormal"/>
        <w:jc w:val="center"/>
      </w:pPr>
      <w:r>
        <w:t>территориальными электроэнергетическими системами</w:t>
      </w:r>
    </w:p>
    <w:p w:rsidR="00ED64AB" w:rsidRDefault="00ED64AB">
      <w:pPr>
        <w:pStyle w:val="ConsPlusNormal"/>
        <w:jc w:val="center"/>
      </w:pPr>
      <w:r>
        <w:t>(тарифы указываются без НДС)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center"/>
      </w:pPr>
      <w:r>
        <w:t>(в отношении каждого производителя электрической</w:t>
      </w:r>
    </w:p>
    <w:p w:rsidR="00ED64AB" w:rsidRDefault="00ED64AB">
      <w:pPr>
        <w:pStyle w:val="ConsPlusNormal"/>
        <w:jc w:val="center"/>
      </w:pPr>
      <w:r>
        <w:t>энергии (мощности)</w:t>
      </w:r>
    </w:p>
    <w:p w:rsidR="00ED64AB" w:rsidRDefault="00ED6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551"/>
        <w:gridCol w:w="1927"/>
        <w:gridCol w:w="1814"/>
        <w:gridCol w:w="2097"/>
      </w:tblGrid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N</w:t>
            </w:r>
          </w:p>
          <w:p w:rsidR="00ED64AB" w:rsidRDefault="00ED64A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51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927" w:type="dxa"/>
          </w:tcPr>
          <w:p w:rsidR="00ED64AB" w:rsidRDefault="00ED64A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ED64AB" w:rsidRDefault="00ED64AB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2097" w:type="dxa"/>
          </w:tcPr>
          <w:p w:rsidR="00ED64AB" w:rsidRDefault="00ED64AB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2551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927" w:type="dxa"/>
          </w:tcPr>
          <w:p w:rsidR="00ED64AB" w:rsidRDefault="00ED64AB">
            <w:pPr>
              <w:pStyle w:val="ConsPlusNormal"/>
              <w:jc w:val="center"/>
            </w:pPr>
            <w:r>
              <w:t>руб./кВт * ч</w:t>
            </w:r>
          </w:p>
        </w:tc>
        <w:tc>
          <w:tcPr>
            <w:tcW w:w="1814" w:type="dxa"/>
          </w:tcPr>
          <w:p w:rsidR="00ED64AB" w:rsidRDefault="00ED64AB">
            <w:pPr>
              <w:pStyle w:val="ConsPlusNormal"/>
              <w:jc w:val="center"/>
            </w:pPr>
            <w:r>
              <w:t>Цена (тариф)</w:t>
            </w:r>
          </w:p>
        </w:tc>
        <w:tc>
          <w:tcPr>
            <w:tcW w:w="2097" w:type="dxa"/>
          </w:tcPr>
          <w:p w:rsidR="00ED64AB" w:rsidRDefault="00ED64AB">
            <w:pPr>
              <w:pStyle w:val="ConsPlusNormal"/>
              <w:jc w:val="center"/>
            </w:pPr>
            <w:r>
              <w:t>Цена (тариф)</w:t>
            </w: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</w:pPr>
          </w:p>
        </w:tc>
        <w:tc>
          <w:tcPr>
            <w:tcW w:w="2551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927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814" w:type="dxa"/>
          </w:tcPr>
          <w:p w:rsidR="00ED64AB" w:rsidRDefault="00ED64AB">
            <w:pPr>
              <w:pStyle w:val="ConsPlusNormal"/>
            </w:pPr>
          </w:p>
        </w:tc>
        <w:tc>
          <w:tcPr>
            <w:tcW w:w="2097" w:type="dxa"/>
          </w:tcPr>
          <w:p w:rsidR="00ED64AB" w:rsidRDefault="00ED64AB">
            <w:pPr>
              <w:pStyle w:val="ConsPlusNormal"/>
            </w:pPr>
          </w:p>
        </w:tc>
      </w:tr>
    </w:tbl>
    <w:p w:rsidR="00ED64AB" w:rsidRDefault="00ED64AB">
      <w:pPr>
        <w:pStyle w:val="ConsPlusNormal"/>
        <w:jc w:val="right"/>
      </w:pPr>
      <w:r>
        <w:t>;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right"/>
      </w:pPr>
      <w:r>
        <w:t>Приложение N 19</w:t>
      </w:r>
    </w:p>
    <w:p w:rsidR="00ED64AB" w:rsidRDefault="00ED64AB">
      <w:pPr>
        <w:pStyle w:val="ConsPlusNormal"/>
        <w:jc w:val="right"/>
      </w:pPr>
      <w:r>
        <w:t>к решению органа исполнительной</w:t>
      </w:r>
    </w:p>
    <w:p w:rsidR="00ED64AB" w:rsidRDefault="00ED64AB">
      <w:pPr>
        <w:pStyle w:val="ConsPlusNormal"/>
        <w:jc w:val="right"/>
      </w:pPr>
      <w:r>
        <w:t>власти субъекта Российской Федерации</w:t>
      </w:r>
    </w:p>
    <w:p w:rsidR="00ED64AB" w:rsidRDefault="00ED64AB">
      <w:pPr>
        <w:pStyle w:val="ConsPlusNormal"/>
        <w:jc w:val="right"/>
      </w:pPr>
      <w:r>
        <w:t>в области государственного</w:t>
      </w:r>
    </w:p>
    <w:p w:rsidR="00ED64AB" w:rsidRDefault="00ED64AB">
      <w:pPr>
        <w:pStyle w:val="ConsPlusNormal"/>
        <w:jc w:val="right"/>
      </w:pPr>
      <w:r>
        <w:t>регулирования тарифов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center"/>
      </w:pPr>
      <w:r>
        <w:t>Предельные максимальные уровни цен (тарифов)</w:t>
      </w:r>
    </w:p>
    <w:p w:rsidR="00ED64AB" w:rsidRDefault="00ED64AB">
      <w:pPr>
        <w:pStyle w:val="ConsPlusNormal"/>
        <w:jc w:val="center"/>
      </w:pPr>
      <w:r>
        <w:t>на электрическую энергию (мощность), производимую</w:t>
      </w:r>
    </w:p>
    <w:p w:rsidR="00ED64AB" w:rsidRDefault="00ED64AB">
      <w:pPr>
        <w:pStyle w:val="ConsPlusNormal"/>
        <w:jc w:val="center"/>
      </w:pPr>
      <w:r>
        <w:t>на квалифицированных генерирующих объектах, для проведения</w:t>
      </w:r>
    </w:p>
    <w:p w:rsidR="00ED64AB" w:rsidRDefault="00ED64AB">
      <w:pPr>
        <w:pStyle w:val="ConsPlusNormal"/>
        <w:jc w:val="center"/>
      </w:pPr>
      <w:r>
        <w:t>конкурсного отбора проектов строительства генерирующих</w:t>
      </w:r>
    </w:p>
    <w:p w:rsidR="00ED64AB" w:rsidRDefault="00ED64AB">
      <w:pPr>
        <w:pStyle w:val="ConsPlusNormal"/>
        <w:jc w:val="center"/>
      </w:pPr>
      <w:r>
        <w:t>объектов, функционирующих на основе использования</w:t>
      </w:r>
    </w:p>
    <w:p w:rsidR="00ED64AB" w:rsidRDefault="00ED64AB">
      <w:pPr>
        <w:pStyle w:val="ConsPlusNormal"/>
        <w:jc w:val="center"/>
      </w:pPr>
      <w:r>
        <w:t>возобновляемых источников энергии</w:t>
      </w:r>
    </w:p>
    <w:p w:rsidR="00ED64AB" w:rsidRDefault="00ED64AB">
      <w:pPr>
        <w:pStyle w:val="ConsPlusNormal"/>
        <w:jc w:val="center"/>
      </w:pPr>
      <w:r>
        <w:t>(тарифы указываются без НДС)</w:t>
      </w:r>
    </w:p>
    <w:p w:rsidR="00ED64AB" w:rsidRDefault="00ED6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571"/>
        <w:gridCol w:w="1700"/>
        <w:gridCol w:w="3174"/>
      </w:tblGrid>
      <w:tr w:rsidR="00ED64AB">
        <w:tc>
          <w:tcPr>
            <w:tcW w:w="623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571" w:type="dxa"/>
            <w:vMerge w:val="restart"/>
          </w:tcPr>
          <w:p w:rsidR="00ED64AB" w:rsidRDefault="00ED64AB">
            <w:pPr>
              <w:pStyle w:val="ConsPlusNormal"/>
              <w:jc w:val="center"/>
            </w:pPr>
            <w:r>
              <w:t>Вид генерирующего объекта</w:t>
            </w:r>
          </w:p>
        </w:tc>
        <w:tc>
          <w:tcPr>
            <w:tcW w:w="1700" w:type="dxa"/>
          </w:tcPr>
          <w:p w:rsidR="00ED64AB" w:rsidRDefault="00ED64A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74" w:type="dxa"/>
          </w:tcPr>
          <w:p w:rsidR="00ED64AB" w:rsidRDefault="00ED64AB">
            <w:pPr>
              <w:pStyle w:val="ConsPlusNormal"/>
              <w:jc w:val="center"/>
            </w:pPr>
            <w:r>
              <w:t>Предельные максимальные уровни цен (тарифов) на электрическую энергию (мощность), руб./кВт * ч</w:t>
            </w:r>
          </w:p>
        </w:tc>
      </w:tr>
      <w:tr w:rsidR="00ED64AB">
        <w:tc>
          <w:tcPr>
            <w:tcW w:w="623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3571" w:type="dxa"/>
            <w:vMerge/>
          </w:tcPr>
          <w:p w:rsidR="00ED64AB" w:rsidRDefault="00ED64AB">
            <w:pPr>
              <w:spacing w:after="1" w:line="0" w:lineRule="atLeast"/>
            </w:pPr>
          </w:p>
        </w:tc>
        <w:tc>
          <w:tcPr>
            <w:tcW w:w="1700" w:type="dxa"/>
          </w:tcPr>
          <w:p w:rsidR="00ED64AB" w:rsidRDefault="00ED64AB">
            <w:pPr>
              <w:pStyle w:val="ConsPlusNormal"/>
              <w:jc w:val="center"/>
            </w:pPr>
            <w:r>
              <w:t>руб./кВт * ч</w:t>
            </w:r>
          </w:p>
        </w:tc>
        <w:tc>
          <w:tcPr>
            <w:tcW w:w="3174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1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0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174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571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0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174" w:type="dxa"/>
          </w:tcPr>
          <w:p w:rsidR="00ED64AB" w:rsidRDefault="00ED64AB">
            <w:pPr>
              <w:pStyle w:val="ConsPlusNormal"/>
            </w:pPr>
          </w:p>
        </w:tc>
      </w:tr>
      <w:tr w:rsidR="00ED64AB">
        <w:tc>
          <w:tcPr>
            <w:tcW w:w="623" w:type="dxa"/>
          </w:tcPr>
          <w:p w:rsidR="00ED64AB" w:rsidRDefault="00ED64A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71" w:type="dxa"/>
          </w:tcPr>
          <w:p w:rsidR="00ED64AB" w:rsidRDefault="00ED64AB">
            <w:pPr>
              <w:pStyle w:val="ConsPlusNormal"/>
            </w:pPr>
          </w:p>
        </w:tc>
        <w:tc>
          <w:tcPr>
            <w:tcW w:w="1700" w:type="dxa"/>
          </w:tcPr>
          <w:p w:rsidR="00ED64AB" w:rsidRDefault="00ED64AB">
            <w:pPr>
              <w:pStyle w:val="ConsPlusNormal"/>
            </w:pPr>
          </w:p>
        </w:tc>
        <w:tc>
          <w:tcPr>
            <w:tcW w:w="3174" w:type="dxa"/>
          </w:tcPr>
          <w:p w:rsidR="00ED64AB" w:rsidRDefault="00ED64AB">
            <w:pPr>
              <w:pStyle w:val="ConsPlusNormal"/>
            </w:pPr>
          </w:p>
        </w:tc>
      </w:tr>
    </w:tbl>
    <w:p w:rsidR="00ED64AB" w:rsidRDefault="00ED64AB">
      <w:pPr>
        <w:pStyle w:val="ConsPlusNormal"/>
        <w:jc w:val="right"/>
      </w:pPr>
      <w:r>
        <w:t>".</w:t>
      </w: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jc w:val="both"/>
      </w:pPr>
    </w:p>
    <w:p w:rsidR="00ED64AB" w:rsidRDefault="00ED64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24E" w:rsidRDefault="0094324E">
      <w:bookmarkStart w:id="1" w:name="_GoBack"/>
      <w:bookmarkEnd w:id="1"/>
    </w:p>
    <w:sectPr w:rsidR="0094324E" w:rsidSect="00096D0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AB"/>
    <w:rsid w:val="0094324E"/>
    <w:rsid w:val="00E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64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6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64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6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64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64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64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64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6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64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6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64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64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64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691A8448B164FF13AEE0A58A9040A0640CA5392ECA2EACE84A378F75CDADEA8F8CAB8492754277D53E27F993CF9515D5F3669933499BC5lDVBF" TargetMode="External"/><Relationship Id="rId18" Type="http://schemas.openxmlformats.org/officeDocument/2006/relationships/hyperlink" Target="consultantplus://offline/ref=9A691A8448B164FF13AEE0A58A9040A0640CA5392ECA2EACE84A378F75CDADEA8F8CAB87907E162299607EA9D6849816CAEF6699l2VFF" TargetMode="External"/><Relationship Id="rId26" Type="http://schemas.openxmlformats.org/officeDocument/2006/relationships/hyperlink" Target="consultantplus://offline/ref=9A691A8448B164FF13AEE0A58A9040A0640CA5392ECA2EACE84A378F75CDADEA8F8CAB8492754477DA3E27F993CF9515D5F3669933499BC5lDVBF" TargetMode="External"/><Relationship Id="rId39" Type="http://schemas.openxmlformats.org/officeDocument/2006/relationships/image" Target="media/image7.wmf"/><Relationship Id="rId21" Type="http://schemas.openxmlformats.org/officeDocument/2006/relationships/hyperlink" Target="consultantplus://offline/ref=9A691A8448B164FF13AEE0A58A9040A0640CA5392ECA2EACE84A378F75CDADEA8F8CAB849275427BDF3E27F993CF9515D5F3669933499BC5lDVBF" TargetMode="External"/><Relationship Id="rId34" Type="http://schemas.openxmlformats.org/officeDocument/2006/relationships/image" Target="media/image2.wmf"/><Relationship Id="rId42" Type="http://schemas.openxmlformats.org/officeDocument/2006/relationships/hyperlink" Target="consultantplus://offline/ref=9A691A8448B164FF13AEE0A58A9040A0640CA5392ECA2EACE84A378F75CDADEA8F8CAB849274447BD53E27F993CF9515D5F3669933499BC5lDVBF" TargetMode="External"/><Relationship Id="rId47" Type="http://schemas.openxmlformats.org/officeDocument/2006/relationships/image" Target="media/image14.wmf"/><Relationship Id="rId50" Type="http://schemas.openxmlformats.org/officeDocument/2006/relationships/image" Target="media/image17.wmf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9A691A8448B164FF13AEE0A58A9040A0640CA5392ECA2EACE84A378F75CDADEA9D8CF38893745C73DF2B71A8D5l9V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691A8448B164FF13AEE0A58A9040A0640CA5392ECA2EACE84A378F75CDADEA8F8CAB87927E162299607EA9D6849816CAEF6699l2VFF" TargetMode="External"/><Relationship Id="rId29" Type="http://schemas.openxmlformats.org/officeDocument/2006/relationships/hyperlink" Target="consultantplus://offline/ref=9A691A8448B164FF13AEE0A58A9040A0640CA5392ECA2EACE84A378F75CDADEA8F8CAB8492754A77DB3E27F993CF9515D5F3669933499BC5lDVBF" TargetMode="External"/><Relationship Id="rId11" Type="http://schemas.openxmlformats.org/officeDocument/2006/relationships/hyperlink" Target="consultantplus://offline/ref=9A691A8448B164FF13AEE0A58A9040A0640CA5392ECA2EACE84A378F75CDADEA8F8CAB8492754271DB3E27F993CF9515D5F3669933499BC5lDVBF" TargetMode="External"/><Relationship Id="rId24" Type="http://schemas.openxmlformats.org/officeDocument/2006/relationships/hyperlink" Target="consultantplus://offline/ref=9A691A8448B164FF13AEE0A58A9040A0640CA5392ECA2EACE84A378F75CDADEA8F8CAB8799211337883872A9C99A9A0AD6ED64l9V9F" TargetMode="External"/><Relationship Id="rId32" Type="http://schemas.openxmlformats.org/officeDocument/2006/relationships/hyperlink" Target="consultantplus://offline/ref=9A691A8448B164FF13AEE0A58A9040A0640CA5392ECA2EACE84A378F75CDADEA8F8CAB8492744476DA3E27F993CF9515D5F3669933499BC5lDVBF" TargetMode="External"/><Relationship Id="rId37" Type="http://schemas.openxmlformats.org/officeDocument/2006/relationships/image" Target="media/image5.wmf"/><Relationship Id="rId40" Type="http://schemas.openxmlformats.org/officeDocument/2006/relationships/image" Target="media/image8.wmf"/><Relationship Id="rId45" Type="http://schemas.openxmlformats.org/officeDocument/2006/relationships/image" Target="media/image12.wmf"/><Relationship Id="rId53" Type="http://schemas.openxmlformats.org/officeDocument/2006/relationships/hyperlink" Target="consultantplus://offline/ref=9A691A8448B164FF13AEE0A58A9040A0640CA5392ECA2EACE84A378F75CDADEA8F8CAB8492764171D93E27F993CF9515D5F3669933499BC5lDVBF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9A691A8448B164FF13AEE0A58A9040A0640CA5392ECA2EACE84A378F75CDADEA8F8CAB8492754271DC3E27F993CF9515D5F3669933499BC5lDVBF" TargetMode="External"/><Relationship Id="rId19" Type="http://schemas.openxmlformats.org/officeDocument/2006/relationships/hyperlink" Target="consultantplus://offline/ref=9A691A8448B164FF13AEE0A58A9040A0640CA5392ECA2EACE84A378F75CDADEA8F8CAB8492754275DC3E27F993CF9515D5F3669933499BC5lDVBF" TargetMode="External"/><Relationship Id="rId31" Type="http://schemas.openxmlformats.org/officeDocument/2006/relationships/hyperlink" Target="consultantplus://offline/ref=9A691A8448B164FF13AEE0A58A9040A0640CA5392ECA2EACE84A378F75CDADEA8F8CAB8492744772DB3E27F993CF9515D5F3669933499BC5lDVBF" TargetMode="External"/><Relationship Id="rId44" Type="http://schemas.openxmlformats.org/officeDocument/2006/relationships/image" Target="media/image11.wmf"/><Relationship Id="rId52" Type="http://schemas.openxmlformats.org/officeDocument/2006/relationships/hyperlink" Target="consultantplus://offline/ref=9A691A8448B164FF13AEE0A58A9040A0640CA5392ECA2EACE84A378F75CDADEA8F8CAB8492754372D93E27F993CF9515D5F3669933499BC5lDV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691A8448B164FF13AEE0A58A9040A0640CA5392ECA2EACE84A378F75CDADEA8F8CAB8492754272D43E27F993CF9515D5F3669933499BC5lDVBF" TargetMode="External"/><Relationship Id="rId14" Type="http://schemas.openxmlformats.org/officeDocument/2006/relationships/hyperlink" Target="consultantplus://offline/ref=9A691A8448B164FF13AEE0A58A9040A0640CA5392ECA2EACE84A378F75CDADEA8F8CAB8492754277D43E27F993CF9515D5F3669933499BC5lDVBF" TargetMode="External"/><Relationship Id="rId22" Type="http://schemas.openxmlformats.org/officeDocument/2006/relationships/hyperlink" Target="consultantplus://offline/ref=9A691A8448B164FF13AEE0A58A9040A0640CA5392ECA2EACE84A378F75CDADEA8F8CAB87957E162299607EA9D6849816CAEF6699l2VFF" TargetMode="External"/><Relationship Id="rId27" Type="http://schemas.openxmlformats.org/officeDocument/2006/relationships/hyperlink" Target="consultantplus://offline/ref=9A691A8448B164FF13AEE0A58A9040A0640CA5392ECA2EACE84A378F75CDADEA8F8CAB8492754574D83E27F993CF9515D5F3669933499BC5lDVBF" TargetMode="External"/><Relationship Id="rId30" Type="http://schemas.openxmlformats.org/officeDocument/2006/relationships/hyperlink" Target="consultantplus://offline/ref=9A691A8448B164FF13AEE0A58A9040A0640CA5392ECA2EACE84A378F75CDADEA8F8CAB8492754A76DF3E27F993CF9515D5F3669933499BC5lDVBF" TargetMode="External"/><Relationship Id="rId35" Type="http://schemas.openxmlformats.org/officeDocument/2006/relationships/image" Target="media/image3.wmf"/><Relationship Id="rId43" Type="http://schemas.openxmlformats.org/officeDocument/2006/relationships/image" Target="media/image10.wmf"/><Relationship Id="rId48" Type="http://schemas.openxmlformats.org/officeDocument/2006/relationships/image" Target="media/image15.wmf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9A691A8448B164FF13AEE0A58A9040A0640CA5392ECA2EACE84A378F75CDADEA8F8CAB8492754272DB3E27F993CF9515D5F3669933499BC5lDVBF" TargetMode="External"/><Relationship Id="rId51" Type="http://schemas.openxmlformats.org/officeDocument/2006/relationships/image" Target="media/image18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A691A8448B164FF13AEE0A58A9040A0640CA5392ECA2EACE84A378F75CDADEA8F8CAB8492754270DE3E27F993CF9515D5F3669933499BC5lDVBF" TargetMode="External"/><Relationship Id="rId17" Type="http://schemas.openxmlformats.org/officeDocument/2006/relationships/hyperlink" Target="consultantplus://offline/ref=9A691A8448B164FF13AEE0A58A9040A0640CA5392ECA2EACE84A378F75CDADEA8F8CAB87937E162299607EA9D6849816CAEF6699l2VFF" TargetMode="External"/><Relationship Id="rId25" Type="http://schemas.openxmlformats.org/officeDocument/2006/relationships/hyperlink" Target="consultantplus://offline/ref=9A691A8448B164FF13AEE0A58A9040A0640CA5392ECA2EACE84A378F75CDADEA8F8CAB8D99211337883872A9C99A9A0AD6ED64l9V9F" TargetMode="External"/><Relationship Id="rId33" Type="http://schemas.openxmlformats.org/officeDocument/2006/relationships/image" Target="media/image1.wmf"/><Relationship Id="rId38" Type="http://schemas.openxmlformats.org/officeDocument/2006/relationships/image" Target="media/image6.wmf"/><Relationship Id="rId46" Type="http://schemas.openxmlformats.org/officeDocument/2006/relationships/image" Target="media/image13.wmf"/><Relationship Id="rId20" Type="http://schemas.openxmlformats.org/officeDocument/2006/relationships/hyperlink" Target="consultantplus://offline/ref=9A691A8448B164FF13AEE0A58A9040A0640CA5392ECA2EACE84A378F75CDADEA8F8CAB8492754274DF3E27F993CF9515D5F3669933499BC5lDVBF" TargetMode="External"/><Relationship Id="rId41" Type="http://schemas.openxmlformats.org/officeDocument/2006/relationships/image" Target="media/image9.wmf"/><Relationship Id="rId54" Type="http://schemas.openxmlformats.org/officeDocument/2006/relationships/hyperlink" Target="consultantplus://offline/ref=9A691A8448B164FF13AEE0A58A9040A0640CA5392ECA2EACE84A378F75CDADEA8F8CAB8492754372D93E27F993CF9515D5F3669933499BC5lDV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691A8448B164FF13AEE0A58A9040A0640EA6312FCB2EACE84A378F75CDADEA8F8CAB8492754273DB3E27F993CF9515D5F3669933499BC5lDVBF" TargetMode="External"/><Relationship Id="rId15" Type="http://schemas.openxmlformats.org/officeDocument/2006/relationships/hyperlink" Target="consultantplus://offline/ref=9A691A8448B164FF13AEE0A58A9040A0640CA5392ECA2EACE84A378F75CDADEA8F8CAB8492754276D83E27F993CF9515D5F3669933499BC5lDVBF" TargetMode="External"/><Relationship Id="rId23" Type="http://schemas.openxmlformats.org/officeDocument/2006/relationships/hyperlink" Target="consultantplus://offline/ref=9A691A8448B164FF13AEE0A58A9040A0640CA5392ECA2EACE84A378F75CDADEA8F8CAB8492754372D93E27F993CF9515D5F3669933499BC5lDVBF" TargetMode="External"/><Relationship Id="rId28" Type="http://schemas.openxmlformats.org/officeDocument/2006/relationships/hyperlink" Target="consultantplus://offline/ref=9A691A8448B164FF13AEE0A58A9040A0640CA5392ECA2EACE84A378F75CDADEA8F8CAB8492754A72D93E27F993CF9515D5F3669933499BC5lDVBF" TargetMode="External"/><Relationship Id="rId36" Type="http://schemas.openxmlformats.org/officeDocument/2006/relationships/image" Target="media/image4.wmf"/><Relationship Id="rId4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15697</Words>
  <Characters>89475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Кашуба</dc:creator>
  <cp:lastModifiedBy>Кашуба</cp:lastModifiedBy>
  <cp:revision>1</cp:revision>
  <dcterms:created xsi:type="dcterms:W3CDTF">2022-02-11T05:21:00Z</dcterms:created>
  <dcterms:modified xsi:type="dcterms:W3CDTF">2022-02-11T05:21:00Z</dcterms:modified>
</cp:coreProperties>
</file>