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65851" w:rsidRPr="00E65851" w:rsidRDefault="00E65851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bookmarkStart w:id="0" w:name="_GoBack"/>
      <w:r w:rsidRPr="00E65851">
        <w:rPr>
          <w:rFonts w:ascii="Times New Roman" w:hAnsi="Times New Roman" w:cs="Times New Roman"/>
          <w:b/>
          <w:sz w:val="28"/>
          <w:szCs w:val="28"/>
        </w:rPr>
        <w:t>Скорректированы акты Правительства в сфере обращения с твердыми коммунальными отходами</w:t>
      </w:r>
    </w:p>
    <w:bookmarkEnd w:id="0"/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180"/>
        <w:gridCol w:w="360"/>
        <w:gridCol w:w="8635"/>
        <w:gridCol w:w="180"/>
      </w:tblGrid>
      <w:tr w:rsidR="00E65851" w:rsidRPr="00E65851">
        <w:tblPrEx>
          <w:tblCellMar>
            <w:top w:w="0" w:type="dxa"/>
            <w:bottom w:w="0" w:type="dxa"/>
          </w:tblCellMar>
        </w:tblPrEx>
        <w:tc>
          <w:tcPr>
            <w:tcW w:w="180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65851" w:rsidRPr="00E65851" w:rsidRDefault="00E65851">
            <w:pPr>
              <w:spacing w:after="1" w:line="0" w:lineRule="atLeas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  <w:tcMar>
              <w:top w:w="180" w:type="dxa"/>
              <w:left w:w="0" w:type="dxa"/>
              <w:bottom w:w="180" w:type="dxa"/>
              <w:right w:w="0" w:type="dxa"/>
            </w:tcMar>
            <w:vAlign w:val="center"/>
          </w:tcPr>
          <w:p w:rsidR="00E65851" w:rsidRPr="00E65851" w:rsidRDefault="00E65851">
            <w:pPr>
              <w:spacing w:after="1"/>
              <w:rPr>
                <w:rFonts w:ascii="Times New Roman" w:hAnsi="Times New Roman" w:cs="Times New Roman"/>
                <w:sz w:val="28"/>
                <w:szCs w:val="28"/>
              </w:rPr>
            </w:pPr>
            <w:r w:rsidRPr="00E65851">
              <w:rPr>
                <w:rFonts w:ascii="Times New Roman" w:hAnsi="Times New Roman" w:cs="Times New Roman"/>
                <w:position w:val="-1"/>
                <w:sz w:val="28"/>
                <w:szCs w:val="28"/>
              </w:rPr>
              <w:pict>
                <v:shape id="_x0000_i1025" style="width:8.8pt;height:11.2pt" coordsize="" o:spt="100" adj="0,,0" path="" filled="f" stroked="f">
                  <v:stroke joinstyle="miter"/>
                  <v:imagedata r:id="rId5" o:title="mem_402"/>
                  <v:formulas/>
                  <v:path o:connecttype="segments"/>
                </v:shape>
              </w:pic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180" w:type="dxa"/>
              <w:left w:w="0" w:type="dxa"/>
              <w:bottom w:w="180" w:type="dxa"/>
              <w:right w:w="0" w:type="dxa"/>
            </w:tcMar>
            <w:vAlign w:val="center"/>
          </w:tcPr>
          <w:p w:rsidR="00E65851" w:rsidRPr="00E65851" w:rsidRDefault="00E65851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hyperlink r:id="rId6" w:history="1">
              <w:r w:rsidRPr="00E65851">
                <w:rPr>
                  <w:rFonts w:ascii="Times New Roman" w:hAnsi="Times New Roman" w:cs="Times New Roman"/>
                  <w:color w:val="0000FF"/>
                  <w:sz w:val="28"/>
                  <w:szCs w:val="28"/>
                </w:rPr>
                <w:t>Постановление</w:t>
              </w:r>
            </w:hyperlink>
            <w:r w:rsidRPr="00E65851">
              <w:rPr>
                <w:rFonts w:ascii="Times New Roman" w:hAnsi="Times New Roman" w:cs="Times New Roman"/>
                <w:sz w:val="28"/>
                <w:szCs w:val="28"/>
              </w:rPr>
              <w:t xml:space="preserve"> Правительства РФ от 02.12.2021 N 2181</w:t>
            </w:r>
            <w:r w:rsidRPr="00E65851">
              <w:rPr>
                <w:rFonts w:ascii="Times New Roman" w:hAnsi="Times New Roman" w:cs="Times New Roman"/>
                <w:sz w:val="28"/>
                <w:szCs w:val="28"/>
              </w:rPr>
              <w:br/>
              <w:t>"О внесении изменений в некоторые акты Правительства Российской Федерации в сфере обращения с твердыми коммунальными отходами"</w:t>
            </w:r>
          </w:p>
        </w:tc>
        <w:tc>
          <w:tcPr>
            <w:tcW w:w="180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65851" w:rsidRPr="00E65851" w:rsidRDefault="00E65851">
            <w:pPr>
              <w:spacing w:after="1" w:line="0" w:lineRule="atLeas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E65851" w:rsidRPr="00E65851" w:rsidRDefault="00E65851">
      <w:pPr>
        <w:pStyle w:val="ConsPlusNormal"/>
        <w:spacing w:before="220"/>
        <w:jc w:val="both"/>
        <w:rPr>
          <w:rFonts w:ascii="Times New Roman" w:hAnsi="Times New Roman" w:cs="Times New Roman"/>
          <w:sz w:val="28"/>
          <w:szCs w:val="28"/>
        </w:rPr>
      </w:pPr>
      <w:r w:rsidRPr="00E65851">
        <w:rPr>
          <w:rFonts w:ascii="Times New Roman" w:hAnsi="Times New Roman" w:cs="Times New Roman"/>
          <w:sz w:val="28"/>
          <w:szCs w:val="28"/>
        </w:rPr>
        <w:t>Поправки направлены, в том числе на решение вопроса обеспечения необходимого количества контейнеров и бункеров для накопления твердых коммунальных отходов.</w:t>
      </w:r>
    </w:p>
    <w:p w:rsidR="00E65851" w:rsidRPr="00E65851" w:rsidRDefault="00E65851">
      <w:pPr>
        <w:pStyle w:val="ConsPlusNormal"/>
        <w:spacing w:before="22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E65851">
        <w:rPr>
          <w:rFonts w:ascii="Times New Roman" w:hAnsi="Times New Roman" w:cs="Times New Roman"/>
          <w:sz w:val="28"/>
          <w:szCs w:val="28"/>
        </w:rPr>
        <w:t>Также уточнено, что сбытовые расходы регионального оператора включают расходы по сомнительным долгам в размере фактической дебиторской задолженности, но не более 5 процентов на 2022 - 2024 годы, не более 3 процентов на 2025 - 2026 годы и не более 2 процентов начиная с 2027 года необходимой валовой выручки, установленной для регионального оператора на предыдущий период регулирования.</w:t>
      </w:r>
      <w:proofErr w:type="gramEnd"/>
    </w:p>
    <w:p w:rsidR="00E65851" w:rsidRPr="00E65851" w:rsidRDefault="00E65851">
      <w:pPr>
        <w:pStyle w:val="ConsPlusNormal"/>
        <w:rPr>
          <w:rFonts w:ascii="Times New Roman" w:hAnsi="Times New Roman" w:cs="Times New Roman"/>
          <w:sz w:val="28"/>
          <w:szCs w:val="28"/>
        </w:rPr>
      </w:pPr>
      <w:hyperlink r:id="rId7" w:history="1">
        <w:r w:rsidRPr="00E65851">
          <w:rPr>
            <w:rFonts w:ascii="Times New Roman" w:hAnsi="Times New Roman" w:cs="Times New Roman"/>
            <w:i/>
            <w:color w:val="0000FF"/>
            <w:sz w:val="28"/>
            <w:szCs w:val="28"/>
          </w:rPr>
          <w:br/>
          <w:t>"</w:t>
        </w:r>
        <w:proofErr w:type="spellStart"/>
        <w:r w:rsidRPr="00E65851">
          <w:rPr>
            <w:rFonts w:ascii="Times New Roman" w:hAnsi="Times New Roman" w:cs="Times New Roman"/>
            <w:i/>
            <w:color w:val="0000FF"/>
            <w:sz w:val="28"/>
            <w:szCs w:val="28"/>
          </w:rPr>
          <w:t>КонсультантПлюс</w:t>
        </w:r>
        <w:proofErr w:type="spellEnd"/>
        <w:r w:rsidRPr="00E65851">
          <w:rPr>
            <w:rFonts w:ascii="Times New Roman" w:hAnsi="Times New Roman" w:cs="Times New Roman"/>
            <w:i/>
            <w:color w:val="0000FF"/>
            <w:sz w:val="28"/>
            <w:szCs w:val="28"/>
          </w:rPr>
          <w:t>: Новое в российском законодательстве с 1 ноября 2021 года по 22 января 2022 года" {</w:t>
        </w:r>
        <w:proofErr w:type="spellStart"/>
        <w:r w:rsidRPr="00E65851">
          <w:rPr>
            <w:rFonts w:ascii="Times New Roman" w:hAnsi="Times New Roman" w:cs="Times New Roman"/>
            <w:i/>
            <w:color w:val="0000FF"/>
            <w:sz w:val="28"/>
            <w:szCs w:val="28"/>
          </w:rPr>
          <w:t>КонсультантПлюс</w:t>
        </w:r>
        <w:proofErr w:type="spellEnd"/>
        <w:r w:rsidRPr="00E65851">
          <w:rPr>
            <w:rFonts w:ascii="Times New Roman" w:hAnsi="Times New Roman" w:cs="Times New Roman"/>
            <w:i/>
            <w:color w:val="0000FF"/>
            <w:sz w:val="28"/>
            <w:szCs w:val="28"/>
          </w:rPr>
          <w:t>}</w:t>
        </w:r>
      </w:hyperlink>
      <w:r w:rsidRPr="00E65851">
        <w:rPr>
          <w:rFonts w:ascii="Times New Roman" w:hAnsi="Times New Roman" w:cs="Times New Roman"/>
          <w:sz w:val="28"/>
          <w:szCs w:val="28"/>
        </w:rPr>
        <w:br/>
      </w:r>
    </w:p>
    <w:p w:rsidR="0094324E" w:rsidRDefault="0094324E"/>
    <w:sectPr w:rsidR="0094324E" w:rsidSect="00BF241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4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65851"/>
    <w:rsid w:val="0094324E"/>
    <w:rsid w:val="00E658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E65851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E65851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consultantplus://offline/ref=73E757C12219D77E9541EE42950289E8F2A602FD74E715F8C1B86CFC39435828287F6DE10F01E417524C6C97AD57DF4AACAF96035ACAE5j9F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73E757C12219D77E9541EE42950289E8F7A709FF77E948F2C9E160FE3E4C073F3D363AF00A01FF1C04032AC2A2E5j4F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184</Words>
  <Characters>1049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Кашуба</dc:creator>
  <cp:lastModifiedBy>Кашуба</cp:lastModifiedBy>
  <cp:revision>1</cp:revision>
  <dcterms:created xsi:type="dcterms:W3CDTF">2022-02-11T05:35:00Z</dcterms:created>
  <dcterms:modified xsi:type="dcterms:W3CDTF">2022-02-11T05:35:00Z</dcterms:modified>
</cp:coreProperties>
</file>