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0344" w:rsidRDefault="00FF0344">
      <w:pPr>
        <w:pStyle w:val="ConsPlusNormal"/>
        <w:ind w:firstLine="540"/>
        <w:jc w:val="both"/>
      </w:pPr>
      <w:r>
        <w:rPr>
          <w:b/>
        </w:rPr>
        <w:t>Вступают в силу изменения в отдельные акты Правительства РФ в области обращения с твердыми коммунальными отходами</w:t>
      </w:r>
    </w:p>
    <w:p w:rsidR="00FF0344" w:rsidRDefault="00FF0344">
      <w:pPr>
        <w:pStyle w:val="ConsPlusNormal"/>
        <w:spacing w:before="220"/>
        <w:ind w:firstLine="540"/>
        <w:jc w:val="both"/>
      </w:pPr>
      <w:r>
        <w:t xml:space="preserve">Изменения внесены, в частности, </w:t>
      </w:r>
      <w:proofErr w:type="gramStart"/>
      <w:r>
        <w:t>в</w:t>
      </w:r>
      <w:proofErr w:type="gramEnd"/>
      <w:r>
        <w:t>:</w:t>
      </w:r>
    </w:p>
    <w:p w:rsidR="00FF0344" w:rsidRDefault="00FF0344">
      <w:pPr>
        <w:pStyle w:val="ConsPlusNormal"/>
        <w:spacing w:before="220"/>
        <w:ind w:firstLine="540"/>
        <w:jc w:val="both"/>
      </w:pPr>
      <w:r>
        <w:t xml:space="preserve">- </w:t>
      </w:r>
      <w:hyperlink r:id="rId5" w:history="1">
        <w:r>
          <w:rPr>
            <w:color w:val="0000FF"/>
          </w:rPr>
          <w:t>Основы</w:t>
        </w:r>
      </w:hyperlink>
      <w:r>
        <w:t xml:space="preserve"> ценообразования в области обращения с твердыми коммунальными отходами и </w:t>
      </w:r>
      <w:hyperlink r:id="rId6" w:history="1">
        <w:r>
          <w:rPr>
            <w:color w:val="0000FF"/>
          </w:rPr>
          <w:t>Правила</w:t>
        </w:r>
      </w:hyperlink>
      <w:r>
        <w:t xml:space="preserve"> регулирования тарифов в сфере обращения с твердыми коммунальными отходами (утв. Постановлением Правительства РФ от 30.05.2016 N 484);</w:t>
      </w:r>
    </w:p>
    <w:p w:rsidR="00FF0344" w:rsidRDefault="00FF0344">
      <w:pPr>
        <w:pStyle w:val="ConsPlusNormal"/>
        <w:spacing w:before="220"/>
        <w:ind w:firstLine="540"/>
        <w:jc w:val="both"/>
      </w:pPr>
      <w:r>
        <w:t xml:space="preserve">- </w:t>
      </w:r>
      <w:hyperlink r:id="rId7" w:history="1">
        <w:r>
          <w:rPr>
            <w:color w:val="0000FF"/>
          </w:rPr>
          <w:t>Правила</w:t>
        </w:r>
      </w:hyperlink>
      <w:r>
        <w:t xml:space="preserve"> проведения торгов, по результатам которых формируются цены на услуги по транспортированию твердых коммунальных отходов для регионального оператора (утв. Постановлением Правительства РФ от 03.11.2016 N 1133);</w:t>
      </w:r>
    </w:p>
    <w:p w:rsidR="00FF0344" w:rsidRDefault="00FF0344">
      <w:pPr>
        <w:pStyle w:val="ConsPlusNormal"/>
        <w:spacing w:before="220"/>
        <w:ind w:firstLine="540"/>
        <w:jc w:val="both"/>
      </w:pPr>
      <w:r>
        <w:t xml:space="preserve">- </w:t>
      </w:r>
      <w:hyperlink r:id="rId8" w:history="1">
        <w:r>
          <w:rPr>
            <w:color w:val="0000FF"/>
          </w:rPr>
          <w:t>Правила</w:t>
        </w:r>
      </w:hyperlink>
      <w:r>
        <w:t xml:space="preserve"> обращения с твердыми коммунальными отходами (утв. Постановлением Правительства РФ от 12.11.2016 N 1156).</w:t>
      </w:r>
    </w:p>
    <w:p w:rsidR="00FF0344" w:rsidRDefault="00FF0344">
      <w:pPr>
        <w:pStyle w:val="ConsPlusNormal"/>
        <w:spacing w:before="220"/>
        <w:ind w:firstLine="540"/>
        <w:jc w:val="both"/>
      </w:pPr>
      <w:r>
        <w:t>Регулируемая организация ведет раздельный учет доходов и расходов, массы и объема ТКО, обращение с которыми осуществляет, по каждому такому виду деятельности.</w:t>
      </w:r>
    </w:p>
    <w:p w:rsidR="00FF0344" w:rsidRDefault="00FF0344">
      <w:pPr>
        <w:pStyle w:val="ConsPlusNormal"/>
        <w:spacing w:before="220"/>
        <w:ind w:firstLine="540"/>
        <w:jc w:val="both"/>
      </w:pPr>
      <w:proofErr w:type="gramStart"/>
      <w:r>
        <w:t>Экономически обоснованный размер лизингового платежа определяется исходя из принципа возмещения лизингодателю расходов на амортизацию, налогов на имущество и других обязательных платежей лизингодателя, связанных с владением указанным имуществом, а также дохода лизингодателя, начисляемого в течение срока действия договора лизинга исходя из остаточной стоимости объекта и ставки процента, указанной в заключенном договоре, но не превышающей ключевую ставку Банка России, действующую на дату</w:t>
      </w:r>
      <w:proofErr w:type="gramEnd"/>
      <w:r>
        <w:t xml:space="preserve"> заключения договора лизинга, </w:t>
      </w:r>
      <w:proofErr w:type="gramStart"/>
      <w:r>
        <w:t>увеличенную</w:t>
      </w:r>
      <w:proofErr w:type="gramEnd"/>
      <w:r>
        <w:t xml:space="preserve"> на 4 процентных пункта.</w:t>
      </w:r>
    </w:p>
    <w:p w:rsidR="00FF0344" w:rsidRDefault="00FF0344">
      <w:pPr>
        <w:pStyle w:val="ConsPlusNormal"/>
        <w:spacing w:before="220"/>
        <w:ind w:firstLine="540"/>
        <w:jc w:val="both"/>
      </w:pPr>
      <w:proofErr w:type="gramStart"/>
      <w:r>
        <w:t xml:space="preserve">Уточняется, что в случае присвоения статуса регионального оператора и заключения соглашения об организации деятельности по обращению с ТКО в порядке, предусмотренном </w:t>
      </w:r>
      <w:hyperlink r:id="rId9" w:history="1">
        <w:r>
          <w:rPr>
            <w:color w:val="0000FF"/>
          </w:rPr>
          <w:t>пунктом 6 статьи 29.1</w:t>
        </w:r>
      </w:hyperlink>
      <w:r>
        <w:t xml:space="preserve"> Федерального закона от 24.06.1998 N 89-ФЗ "Об отходах производства и потребления", без проведения конкурсного отбора в связи с досрочным прекращением деятельности регионального оператора, в том числе его отказом от осуществления деятельности, в отношении организации, получившей</w:t>
      </w:r>
      <w:proofErr w:type="gramEnd"/>
      <w:r>
        <w:t xml:space="preserve"> статус регионального оператора без проведения конкурсного отбора, до утверждения в установленном порядке тарифов применяются единые тарифы, установленные для регионального оператора, досрочно прекратившего деятельность.</w:t>
      </w:r>
    </w:p>
    <w:p w:rsidR="00FF0344" w:rsidRDefault="00FF0344">
      <w:pPr>
        <w:pStyle w:val="ConsPlusNormal"/>
        <w:spacing w:before="220"/>
        <w:ind w:firstLine="540"/>
        <w:jc w:val="both"/>
      </w:pPr>
      <w:proofErr w:type="gramStart"/>
      <w:r>
        <w:t xml:space="preserve">Расходы на транспортирование ТКО, в том числе цена предмета аукциона, проводимого в соответствии с </w:t>
      </w:r>
      <w:hyperlink r:id="rId10" w:history="1">
        <w:r>
          <w:rPr>
            <w:color w:val="0000FF"/>
          </w:rPr>
          <w:t>Правилами</w:t>
        </w:r>
      </w:hyperlink>
      <w:r>
        <w:t xml:space="preserve"> проведения торгов, по результатам которых формируются цены на услуги по транспортированию твердых коммунальных отходов для регионального оператора (утв. Постановлением Правительства РФ от 03.11.2016 N 1133), определяются с учетом расстояния транспортирования ТКО в соответствии с территориальной схемой и планируемого количества транспортируемых ТКО.</w:t>
      </w:r>
      <w:proofErr w:type="gramEnd"/>
    </w:p>
    <w:p w:rsidR="00FF0344" w:rsidRDefault="00FF0344">
      <w:pPr>
        <w:pStyle w:val="ConsPlusNormal"/>
        <w:spacing w:before="220"/>
        <w:ind w:firstLine="540"/>
        <w:jc w:val="both"/>
      </w:pPr>
      <w:r>
        <w:t xml:space="preserve">В число </w:t>
      </w:r>
      <w:hyperlink r:id="rId11" w:history="1">
        <w:r>
          <w:rPr>
            <w:color w:val="0000FF"/>
          </w:rPr>
          <w:t>существенных условий</w:t>
        </w:r>
      </w:hyperlink>
      <w:r>
        <w:t xml:space="preserve"> договора на оказание услуг по транспортированию ТКО включена цена транспортирования одной единицы (куб. м и (или) тонны) ТКО.</w:t>
      </w:r>
    </w:p>
    <w:p w:rsidR="00FF0344" w:rsidRDefault="00FF0344">
      <w:pPr>
        <w:pStyle w:val="ConsPlusNormal"/>
        <w:spacing w:before="220"/>
        <w:ind w:left="540"/>
        <w:jc w:val="both"/>
      </w:pPr>
      <w:r>
        <w:t>(</w:t>
      </w:r>
      <w:hyperlink r:id="rId12" w:history="1">
        <w:r>
          <w:rPr>
            <w:color w:val="0000FF"/>
          </w:rPr>
          <w:t>Постановление</w:t>
        </w:r>
      </w:hyperlink>
      <w:r>
        <w:t xml:space="preserve"> Правительства РФ от 18.03.2021 N 414)</w:t>
      </w:r>
    </w:p>
    <w:p w:rsidR="00FF0344" w:rsidRDefault="00FF0344">
      <w:pPr>
        <w:pStyle w:val="ConsPlusNormal"/>
      </w:pPr>
      <w:hyperlink r:id="rId13" w:history="1">
        <w:r>
          <w:rPr>
            <w:i/>
            <w:color w:val="0000FF"/>
          </w:rPr>
          <w:br/>
          <w:t xml:space="preserve">Справочная информация: "Правовой календарь на I квартал 2021 года" (Материал подготовлен специалистами </w:t>
        </w:r>
        <w:proofErr w:type="spellStart"/>
        <w:r>
          <w:rPr>
            <w:i/>
            <w:color w:val="0000FF"/>
          </w:rPr>
          <w:t>КонсультантПлюс</w:t>
        </w:r>
        <w:proofErr w:type="spellEnd"/>
        <w:r>
          <w:rPr>
            <w:i/>
            <w:color w:val="0000FF"/>
          </w:rPr>
          <w:t>) {</w:t>
        </w:r>
        <w:proofErr w:type="spellStart"/>
        <w:r>
          <w:rPr>
            <w:i/>
            <w:color w:val="0000FF"/>
          </w:rPr>
          <w:t>КонсультантПлюс</w:t>
        </w:r>
        <w:proofErr w:type="spellEnd"/>
        <w:r>
          <w:rPr>
            <w:i/>
            <w:color w:val="0000FF"/>
          </w:rPr>
          <w:t>}</w:t>
        </w:r>
      </w:hyperlink>
      <w:r>
        <w:br/>
      </w:r>
    </w:p>
    <w:p w:rsidR="0094324E" w:rsidRDefault="0094324E">
      <w:bookmarkStart w:id="0" w:name="_GoBack"/>
      <w:bookmarkEnd w:id="0"/>
    </w:p>
    <w:sectPr w:rsidR="0094324E" w:rsidSect="00C17E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0344"/>
    <w:rsid w:val="0094324E"/>
    <w:rsid w:val="00FF03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F034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F034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4015D0F76FFBE38C324E9A4BF943672C80A293A8B97CA943E00A0AE166EB80D0BAE24AC0FA91EB5A57BD1ECD3D0DD88D16B92DC8622D484DEd1F" TargetMode="External"/><Relationship Id="rId13" Type="http://schemas.openxmlformats.org/officeDocument/2006/relationships/hyperlink" Target="consultantplus://offline/ref=54015D0F76FFBE38C324E9A4BF943672C805293D8595CA943E00A0AE166EB80D0BAE24AC0FA11DB3A47BD1ECD3D0DD88D16B92DC8622D484DEd1F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54015D0F76FFBE38C324E9A4BF943672C80A293A8A9DCA943E00A0AE166EB80D0BAE24A90DA24AE5E12588BC969BD08BCE7792DCD9dAF" TargetMode="External"/><Relationship Id="rId12" Type="http://schemas.openxmlformats.org/officeDocument/2006/relationships/hyperlink" Target="consultantplus://offline/ref=54015D0F76FFBE38C324E9A4BF943672C80A293A8294CA943E00A0AE166EB80D19AE7CA00EA800B4A76E87BD95D8d7F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54015D0F76FFBE38C324E9A4BF943672C80A293B839DCA943E00A0AE166EB80D0BAE24AC0FA91CB3AD7BD1ECD3D0DD88D16B92DC8622D484DEd1F" TargetMode="External"/><Relationship Id="rId11" Type="http://schemas.openxmlformats.org/officeDocument/2006/relationships/hyperlink" Target="consultantplus://offline/ref=54015D0F76FFBE38C324E9A4BF943672C80A293A8B97CA943E00A0AE166EB80D0BAE24AB09A24AE5E12588BC969BD08BCE7792DCD9dAF" TargetMode="External"/><Relationship Id="rId5" Type="http://schemas.openxmlformats.org/officeDocument/2006/relationships/hyperlink" Target="consultantplus://offline/ref=54015D0F76FFBE38C324E9A4BF943672C80A293B839DCA943E00A0AE166EB80D0BAE24AC0FA91EB5A77BD1ECD3D0DD88D16B92DC8622D484DEd1F" TargetMode="Externa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54015D0F76FFBE38C324E9A4BF943672C80A293A8A9DCA943E00A0AE166EB80D0BAE24A90DA24AE5E12588BC969BD08BCE7792DCD9dA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54015D0F76FFBE38C324E9A4BF943672C806293B8797CA943E00A0AE166EB80D0BAE24AB0CAC15E0F434D0B09684CE89D26B90DE9AD2d2F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646</Words>
  <Characters>3685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Кашуба</dc:creator>
  <cp:lastModifiedBy>Кашуба</cp:lastModifiedBy>
  <cp:revision>1</cp:revision>
  <dcterms:created xsi:type="dcterms:W3CDTF">2022-02-11T05:29:00Z</dcterms:created>
  <dcterms:modified xsi:type="dcterms:W3CDTF">2022-02-11T05:29:00Z</dcterms:modified>
</cp:coreProperties>
</file>