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4A7" w:rsidRDefault="001D34A7" w:rsidP="001D34A7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Федеральный </w:t>
      </w:r>
      <w:hyperlink r:id="rId4" w:history="1">
        <w:r>
          <w:rPr>
            <w:rFonts w:ascii="Arial" w:hAnsi="Arial" w:cs="Arial"/>
            <w:color w:val="0000FF"/>
            <w:sz w:val="20"/>
            <w:szCs w:val="20"/>
          </w:rPr>
          <w:t>закон</w:t>
        </w:r>
      </w:hyperlink>
      <w:r>
        <w:rPr>
          <w:rFonts w:ascii="Arial" w:hAnsi="Arial" w:cs="Arial"/>
          <w:sz w:val="20"/>
          <w:szCs w:val="20"/>
        </w:rPr>
        <w:t xml:space="preserve"> от 02.08.2019 N 300-ФЗ</w:t>
      </w:r>
    </w:p>
    <w:p w:rsidR="001D34A7" w:rsidRDefault="001D34A7" w:rsidP="001D34A7">
      <w:pPr>
        <w:autoSpaceDE w:val="0"/>
        <w:autoSpaceDN w:val="0"/>
        <w:adjustRightInd w:val="0"/>
        <w:spacing w:before="200" w:after="0" w:line="240" w:lineRule="auto"/>
        <w:ind w:left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"О внесении изменений в Федеральный закон "Об электроэнергетике"</w:t>
      </w:r>
    </w:p>
    <w:p w:rsidR="001D34A7" w:rsidRDefault="001D34A7" w:rsidP="001D34A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Arial" w:hAnsi="Arial" w:cs="Arial"/>
          <w:sz w:val="20"/>
          <w:szCs w:val="20"/>
        </w:rPr>
      </w:pPr>
    </w:p>
    <w:p w:rsidR="001D34A7" w:rsidRDefault="001D34A7" w:rsidP="001D34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Регионам запретили повышать предельные уровни тарифов на электроэнергию</w:t>
      </w:r>
    </w:p>
    <w:p w:rsidR="001D34A7" w:rsidRDefault="001D34A7" w:rsidP="001D34A7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В случае принятия тарифного решения вне рамок установленных предельных максимального и (или) минимального уровней тарифов или непринятия регулирующим органом субъекта РФ решения об установлении тарифов на услуги по передаче электрической энергии, применению подлежат предельные минимальные уровни тарифов, установленные ФАС России.</w:t>
      </w:r>
      <w:proofErr w:type="gramEnd"/>
    </w:p>
    <w:p w:rsidR="001D34A7" w:rsidRDefault="001D34A7" w:rsidP="001D34A7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Уточняется также порядок государственного регулирования цен и тарифов в электроэнергетике. Устанавливается, что государственное регулирование тарифов на срок не менее чем 5 лет может осуществляться на основе долгосрочных параметров регулирования деятельности соответствующих организаций или на основе параметров, установленных Правительством РФ. Также регулирование может осуществляться на условиях, которые существуют в отношении регулируемых видов деятельности.</w:t>
      </w:r>
    </w:p>
    <w:p w:rsidR="001D34A7" w:rsidRDefault="001D34A7" w:rsidP="001D34A7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Из числа долгосрочных параметров государственного регулирования цен в электроэнергетике исключается динамика изменения расходов, связанных с поставками соответствующих товаров и услуг.</w:t>
      </w:r>
    </w:p>
    <w:p w:rsidR="001D34A7" w:rsidRDefault="001D34A7" w:rsidP="001D34A7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Устанавливается, что госрегулирование цен на услуги в этой области, оказываемые сетевыми организациями, осуществляется на основе долгосрочных параметров регулирования деятельности таких организаций или на основе соглашений об условиях осуществления регулируемых видов деятельности.</w:t>
      </w:r>
    </w:p>
    <w:p w:rsidR="001D34A7" w:rsidRDefault="001D34A7" w:rsidP="001D34A7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 Федеральный закон от 20.03.2003 N 35-ФЗ "Об электроэнергетике" вводится новая статья 23.4, регулирующая порядок заключения указанных соглашений. Предусматривается, что с 1 января 2023 года осуществляется переход к установлению тарифов на услуги по передаче электрической энергии только в форме долгосрочных тарифов со сроком действия не менее чем 5 лет.</w:t>
      </w:r>
    </w:p>
    <w:p w:rsidR="00BE6B9D" w:rsidRDefault="001D34A7"/>
    <w:sectPr w:rsidR="00BE6B9D" w:rsidSect="00B12D66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34A7"/>
    <w:rsid w:val="00152B17"/>
    <w:rsid w:val="001D34A7"/>
    <w:rsid w:val="00541A75"/>
    <w:rsid w:val="0058457E"/>
    <w:rsid w:val="00682D2D"/>
    <w:rsid w:val="007547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7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D3B76B6F9693CBA268BD6F86EBF7983D55CD7CDAA82DF7E217FB4187A3882FB17024544CDB4670D38DED183EEEUCT1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1649</Characters>
  <Application>Microsoft Office Word</Application>
  <DocSecurity>0</DocSecurity>
  <Lines>13</Lines>
  <Paragraphs>3</Paragraphs>
  <ScaleCrop>false</ScaleCrop>
  <Company/>
  <LinksUpToDate>false</LinksUpToDate>
  <CharactersWithSpaces>1935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atv</dc:creator>
  <cp:lastModifiedBy>atv</cp:lastModifiedBy>
  <cp:revision>1</cp:revision>
  <dcterms:created xsi:type="dcterms:W3CDTF">2019-10-04T04:20:00Z</dcterms:created>
  <dcterms:modified xsi:type="dcterms:W3CDTF">2019-10-04T04:20:00Z</dcterms:modified>
</cp:coreProperties>
</file>