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F46" w:rsidRPr="00624F46" w:rsidRDefault="00624F46" w:rsidP="00624F4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624F46">
        <w:rPr>
          <w:rFonts w:ascii="Arial" w:hAnsi="Arial" w:cs="Arial"/>
          <w:b/>
          <w:bCs/>
          <w:color w:val="000000" w:themeColor="text1"/>
          <w:sz w:val="20"/>
          <w:szCs w:val="20"/>
        </w:rPr>
        <w:t>ЭНЕРГЕТИКА</w:t>
      </w:r>
    </w:p>
    <w:p w:rsidR="00624F46" w:rsidRPr="00624F46" w:rsidRDefault="00624F46" w:rsidP="00624F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:rsidR="00624F46" w:rsidRPr="00624F46" w:rsidRDefault="00624F46" w:rsidP="00624F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24F46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Вступили </w:t>
      </w:r>
      <w:proofErr w:type="gramStart"/>
      <w:r w:rsidRPr="00624F46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в силу изменения в </w:t>
      </w:r>
      <w:hyperlink r:id="rId4" w:history="1">
        <w:r w:rsidRPr="00624F46">
          <w:rPr>
            <w:rFonts w:ascii="Arial" w:hAnsi="Arial" w:cs="Arial"/>
            <w:b/>
            <w:bCs/>
            <w:color w:val="000000" w:themeColor="text1"/>
            <w:sz w:val="20"/>
            <w:szCs w:val="20"/>
          </w:rPr>
          <w:t>Методические указания</w:t>
        </w:r>
      </w:hyperlink>
      <w:r w:rsidRPr="00624F46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по определению размера платы за технологическое присоединение к электрическим сетям</w:t>
      </w:r>
      <w:proofErr w:type="gramEnd"/>
    </w:p>
    <w:p w:rsidR="00624F46" w:rsidRPr="00624F46" w:rsidRDefault="00624F46" w:rsidP="00624F4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24F46">
        <w:rPr>
          <w:rFonts w:ascii="Arial" w:hAnsi="Arial" w:cs="Arial"/>
          <w:color w:val="000000" w:themeColor="text1"/>
          <w:sz w:val="20"/>
          <w:szCs w:val="20"/>
        </w:rPr>
        <w:t xml:space="preserve">Изменения направлены на реализацию </w:t>
      </w:r>
      <w:hyperlink r:id="rId5" w:history="1">
        <w:r w:rsidRPr="00624F46">
          <w:rPr>
            <w:rFonts w:ascii="Arial" w:hAnsi="Arial" w:cs="Arial"/>
            <w:color w:val="000000" w:themeColor="text1"/>
            <w:sz w:val="20"/>
            <w:szCs w:val="20"/>
          </w:rPr>
          <w:t>Постановления</w:t>
        </w:r>
      </w:hyperlink>
      <w:r w:rsidRPr="00624F46">
        <w:rPr>
          <w:rFonts w:ascii="Arial" w:hAnsi="Arial" w:cs="Arial"/>
          <w:color w:val="000000" w:themeColor="text1"/>
          <w:sz w:val="20"/>
          <w:szCs w:val="20"/>
        </w:rPr>
        <w:t xml:space="preserve"> Правительства РФ от 07.03.2020 N 246 "О внесении изменений в некоторые акты Правительства Российской Федерации по вопросу установления регулируемых цен (тарифов) в электроэнергетике и признании утратившими силу отдельных положений некоторых актов Правительства Российской Федерации".</w:t>
      </w:r>
    </w:p>
    <w:p w:rsidR="00624F46" w:rsidRPr="00624F46" w:rsidRDefault="00624F46" w:rsidP="00624F4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color w:val="000000" w:themeColor="text1"/>
          <w:sz w:val="20"/>
          <w:szCs w:val="20"/>
        </w:rPr>
      </w:pPr>
      <w:proofErr w:type="gramStart"/>
      <w:r w:rsidRPr="00624F46">
        <w:rPr>
          <w:rFonts w:ascii="Arial" w:hAnsi="Arial" w:cs="Arial"/>
          <w:color w:val="000000" w:themeColor="text1"/>
          <w:sz w:val="20"/>
          <w:szCs w:val="20"/>
        </w:rPr>
        <w:t>Уточняется порядок расчета платы за технологическое присоединение, вводятся дополнительные стандартизированная тарифная ставка на покрытие расходов сетевой организации на обеспечение средствами коммерческого учета электрической энергии (мощности) и ставка за единицу максимальной мощности (руб./кВт) для определения платы за технологическое присоединение к электрическим сетям на уровне напряжения 20 кВ и менее и мощности менее 670 кВт на обеспечение средствами коммерческого учета электрической</w:t>
      </w:r>
      <w:proofErr w:type="gramEnd"/>
      <w:r w:rsidRPr="00624F46">
        <w:rPr>
          <w:rFonts w:ascii="Arial" w:hAnsi="Arial" w:cs="Arial"/>
          <w:color w:val="000000" w:themeColor="text1"/>
          <w:sz w:val="20"/>
          <w:szCs w:val="20"/>
        </w:rPr>
        <w:t xml:space="preserve"> энергии (мощности) с дифференциацией по уровням напряжения.</w:t>
      </w:r>
    </w:p>
    <w:p w:rsidR="00624F46" w:rsidRPr="00624F46" w:rsidRDefault="00624F46" w:rsidP="00624F4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24F46">
        <w:rPr>
          <w:rFonts w:ascii="Arial" w:hAnsi="Arial" w:cs="Arial"/>
          <w:color w:val="000000" w:themeColor="text1"/>
          <w:sz w:val="20"/>
          <w:szCs w:val="20"/>
        </w:rPr>
        <w:t xml:space="preserve">Также предусматривается единая дифференциация ставок платы за технологическое присоединение по уровням напряжения и в зависимости от вида используемого материала или способа выполнения работ для территорий городских населенных пунктов и для территорий, не относящихся к городским населенным пунктам. Утвержден </w:t>
      </w:r>
      <w:hyperlink r:id="rId6" w:history="1">
        <w:r w:rsidRPr="00624F46">
          <w:rPr>
            <w:rFonts w:ascii="Arial" w:hAnsi="Arial" w:cs="Arial"/>
            <w:color w:val="000000" w:themeColor="text1"/>
            <w:sz w:val="20"/>
            <w:szCs w:val="20"/>
          </w:rPr>
          <w:t>перечень</w:t>
        </w:r>
      </w:hyperlink>
      <w:r w:rsidRPr="00624F46">
        <w:rPr>
          <w:rFonts w:ascii="Arial" w:hAnsi="Arial" w:cs="Arial"/>
          <w:color w:val="000000" w:themeColor="text1"/>
          <w:sz w:val="20"/>
          <w:szCs w:val="20"/>
        </w:rPr>
        <w:t xml:space="preserve"> стандартизированных тарифных ставок.</w:t>
      </w:r>
    </w:p>
    <w:p w:rsidR="00624F46" w:rsidRPr="00624F46" w:rsidRDefault="00624F46" w:rsidP="00624F46">
      <w:pPr>
        <w:autoSpaceDE w:val="0"/>
        <w:autoSpaceDN w:val="0"/>
        <w:adjustRightInd w:val="0"/>
        <w:spacing w:before="200" w:after="0" w:line="240" w:lineRule="auto"/>
        <w:ind w:left="54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24F46">
        <w:rPr>
          <w:rFonts w:ascii="Arial" w:hAnsi="Arial" w:cs="Arial"/>
          <w:color w:val="000000" w:themeColor="text1"/>
          <w:sz w:val="20"/>
          <w:szCs w:val="20"/>
        </w:rPr>
        <w:t>(</w:t>
      </w:r>
      <w:hyperlink r:id="rId7" w:history="1">
        <w:r w:rsidRPr="00624F46">
          <w:rPr>
            <w:rFonts w:ascii="Arial" w:hAnsi="Arial" w:cs="Arial"/>
            <w:color w:val="000000" w:themeColor="text1"/>
            <w:sz w:val="20"/>
            <w:szCs w:val="20"/>
          </w:rPr>
          <w:t>Приказ</w:t>
        </w:r>
      </w:hyperlink>
      <w:r w:rsidRPr="00624F46">
        <w:rPr>
          <w:rFonts w:ascii="Arial" w:hAnsi="Arial" w:cs="Arial"/>
          <w:color w:val="000000" w:themeColor="text1"/>
          <w:sz w:val="20"/>
          <w:szCs w:val="20"/>
        </w:rPr>
        <w:t xml:space="preserve"> ФАС России от 22.06.2020 N 560/20)</w:t>
      </w:r>
    </w:p>
    <w:p w:rsidR="00BE6B9D" w:rsidRPr="00624F46" w:rsidRDefault="00624F46">
      <w:pPr>
        <w:rPr>
          <w:color w:val="000000" w:themeColor="text1"/>
        </w:rPr>
      </w:pPr>
    </w:p>
    <w:sectPr w:rsidR="00BE6B9D" w:rsidRPr="00624F46" w:rsidSect="00D23750">
      <w:pgSz w:w="11905" w:h="16838"/>
      <w:pgMar w:top="1440" w:right="565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24F46"/>
    <w:rsid w:val="00072C9F"/>
    <w:rsid w:val="00152B17"/>
    <w:rsid w:val="00541A75"/>
    <w:rsid w:val="00624F46"/>
    <w:rsid w:val="00682D2D"/>
    <w:rsid w:val="007547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7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65F0EAA8A9E8D52C63597554DA8B75006224E66431E7BB09D3D821C5EFC0D3F363DE96AD3C26EEE20BB94932Cx5sB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65F0EAA8A9E8D52C63597554DA8B75006224E66431E7BB09D3D821C5EFC0D3F243DB166D2C671E721AEC2C26A0EA5AF59DE69D3BE45D275xBs6K" TargetMode="External"/><Relationship Id="rId5" Type="http://schemas.openxmlformats.org/officeDocument/2006/relationships/hyperlink" Target="consultantplus://offline/ref=565F0EAA8A9E8D52C63597554DA8B7500623416142177BB09D3D821C5EFC0D3F363DE96AD3C26EEE20BB94932Cx5sBK" TargetMode="External"/><Relationship Id="rId4" Type="http://schemas.openxmlformats.org/officeDocument/2006/relationships/hyperlink" Target="consultantplus://offline/ref=565F0EAA8A9E8D52C63597554DA8B75006224E6742187BB09D3D821C5EFC0D3F243DB166D2C670EF2CAEC2C26A0EA5AF59DE69D3BE45D275xBs6K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303</Words>
  <Characters>1733</Characters>
  <Application>Microsoft Office Word</Application>
  <DocSecurity>0</DocSecurity>
  <Lines>14</Lines>
  <Paragraphs>4</Paragraphs>
  <ScaleCrop>false</ScaleCrop>
  <Company/>
  <LinksUpToDate>false</LinksUpToDate>
  <CharactersWithSpaces>2032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atv</dc:creator>
  <cp:lastModifiedBy>atv</cp:lastModifiedBy>
  <cp:revision>1</cp:revision>
  <dcterms:created xsi:type="dcterms:W3CDTF">2020-09-14T10:45:00Z</dcterms:created>
  <dcterms:modified xsi:type="dcterms:W3CDTF">2020-09-14T10:46:00Z</dcterms:modified>
</cp:coreProperties>
</file>