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6B48" w:rsidRDefault="00F46B48" w:rsidP="00F46B48">
      <w:pPr>
        <w:pStyle w:val="a3"/>
        <w:shd w:val="clear" w:color="auto" w:fill="FFFFFF"/>
        <w:spacing w:before="0" w:beforeAutospacing="0" w:after="196" w:afterAutospacing="0" w:line="207" w:lineRule="atLeast"/>
        <w:jc w:val="center"/>
        <w:rPr>
          <w:b/>
          <w:sz w:val="28"/>
          <w:szCs w:val="28"/>
        </w:rPr>
      </w:pPr>
      <w:r w:rsidRPr="00F46B48">
        <w:rPr>
          <w:b/>
          <w:sz w:val="28"/>
          <w:szCs w:val="28"/>
        </w:rPr>
        <w:t xml:space="preserve">ФАС России разъяснены отдельные вопросы подключения к системам теплоснабжения, водоснабжения или водоотведения, </w:t>
      </w:r>
      <w:proofErr w:type="spellStart"/>
      <w:r w:rsidRPr="00F46B48">
        <w:rPr>
          <w:b/>
          <w:sz w:val="28"/>
          <w:szCs w:val="28"/>
        </w:rPr>
        <w:t>тарифообразования</w:t>
      </w:r>
      <w:proofErr w:type="spellEnd"/>
      <w:r w:rsidRPr="00F46B48">
        <w:rPr>
          <w:b/>
          <w:sz w:val="28"/>
          <w:szCs w:val="28"/>
        </w:rPr>
        <w:t xml:space="preserve"> при осуществлении процедуры подключения</w:t>
      </w:r>
      <w:r w:rsidRPr="00F46B48">
        <w:rPr>
          <w:b/>
          <w:sz w:val="28"/>
          <w:szCs w:val="28"/>
        </w:rPr>
        <w:br/>
      </w:r>
    </w:p>
    <w:p w:rsidR="00F46B48" w:rsidRPr="00F46B48" w:rsidRDefault="00F46B48" w:rsidP="00F46B48">
      <w:pPr>
        <w:pStyle w:val="a3"/>
        <w:shd w:val="clear" w:color="auto" w:fill="FFFFFF"/>
        <w:spacing w:before="0" w:beforeAutospacing="0" w:after="196" w:afterAutospacing="0" w:line="207" w:lineRule="atLeast"/>
        <w:jc w:val="both"/>
        <w:rPr>
          <w:sz w:val="28"/>
          <w:szCs w:val="28"/>
        </w:rPr>
      </w:pPr>
      <w:r w:rsidRPr="00F46B48">
        <w:rPr>
          <w:b/>
          <w:sz w:val="28"/>
          <w:szCs w:val="28"/>
        </w:rPr>
        <w:br/>
      </w:r>
      <w:hyperlink r:id="rId4" w:history="1">
        <w:r w:rsidRPr="00F46B48">
          <w:rPr>
            <w:sz w:val="28"/>
            <w:szCs w:val="28"/>
          </w:rPr>
          <w:t xml:space="preserve">Письмом ФАС России от 03.02.2020 </w:t>
        </w:r>
        <w:r>
          <w:rPr>
            <w:sz w:val="28"/>
            <w:szCs w:val="28"/>
          </w:rPr>
          <w:t>№</w:t>
        </w:r>
        <w:r w:rsidRPr="00F46B48">
          <w:rPr>
            <w:sz w:val="28"/>
            <w:szCs w:val="28"/>
          </w:rPr>
          <w:t xml:space="preserve"> АЦ/7104/20 </w:t>
        </w:r>
        <w:r>
          <w:rPr>
            <w:sz w:val="28"/>
            <w:szCs w:val="28"/>
          </w:rPr>
          <w:t>«</w:t>
        </w:r>
        <w:r w:rsidRPr="00F46B48">
          <w:rPr>
            <w:sz w:val="28"/>
            <w:szCs w:val="28"/>
          </w:rPr>
          <w:t>О даче разъяснений</w:t>
        </w:r>
      </w:hyperlink>
      <w:r w:rsidRPr="00F46B48">
        <w:rPr>
          <w:rFonts w:hint="eastAsia"/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F46B48">
        <w:rPr>
          <w:sz w:val="28"/>
          <w:szCs w:val="28"/>
        </w:rPr>
        <w:t xml:space="preserve">ФАС </w:t>
      </w:r>
      <w:r>
        <w:rPr>
          <w:sz w:val="28"/>
          <w:szCs w:val="28"/>
        </w:rPr>
        <w:t xml:space="preserve">России </w:t>
      </w:r>
      <w:r w:rsidRPr="00F46B48">
        <w:rPr>
          <w:sz w:val="28"/>
          <w:szCs w:val="28"/>
        </w:rPr>
        <w:t>разъяснила:</w:t>
      </w:r>
    </w:p>
    <w:p w:rsidR="00F46B48" w:rsidRDefault="00F46B48" w:rsidP="00F46B48">
      <w:pPr>
        <w:pStyle w:val="a3"/>
        <w:shd w:val="clear" w:color="auto" w:fill="FFFFFF"/>
        <w:spacing w:before="0" w:beforeAutospacing="0" w:after="196" w:afterAutospacing="0" w:line="207" w:lineRule="atLeast"/>
        <w:jc w:val="both"/>
        <w:rPr>
          <w:sz w:val="28"/>
          <w:szCs w:val="28"/>
        </w:rPr>
      </w:pPr>
    </w:p>
    <w:p w:rsidR="00F46B48" w:rsidRPr="00F46B48" w:rsidRDefault="00F46B48" w:rsidP="00F46B48">
      <w:pPr>
        <w:pStyle w:val="a3"/>
        <w:shd w:val="clear" w:color="auto" w:fill="FFFFFF"/>
        <w:spacing w:before="0" w:beforeAutospacing="0" w:after="196" w:afterAutospacing="0" w:line="207" w:lineRule="atLeast"/>
        <w:jc w:val="both"/>
        <w:rPr>
          <w:sz w:val="28"/>
          <w:szCs w:val="28"/>
        </w:rPr>
      </w:pPr>
      <w:r w:rsidRPr="00F46B48">
        <w:rPr>
          <w:sz w:val="28"/>
          <w:szCs w:val="28"/>
        </w:rPr>
        <w:t>- как применять новый порядок расчета и взимания платы за подключение к системе теплоснабжения для категории заявителей, нагрузка которых не превышает 0,1 Гкал/</w:t>
      </w:r>
      <w:proofErr w:type="gramStart"/>
      <w:r w:rsidRPr="00F46B48">
        <w:rPr>
          <w:sz w:val="28"/>
          <w:szCs w:val="28"/>
        </w:rPr>
        <w:t>ч</w:t>
      </w:r>
      <w:proofErr w:type="gramEnd"/>
      <w:r w:rsidRPr="00F46B48">
        <w:rPr>
          <w:sz w:val="28"/>
          <w:szCs w:val="28"/>
        </w:rPr>
        <w:t>;</w:t>
      </w:r>
    </w:p>
    <w:p w:rsidR="00F46B48" w:rsidRPr="00F46B48" w:rsidRDefault="00F46B48" w:rsidP="00F46B48">
      <w:pPr>
        <w:pStyle w:val="a3"/>
        <w:shd w:val="clear" w:color="auto" w:fill="FFFFFF"/>
        <w:spacing w:before="0" w:beforeAutospacing="0" w:after="196" w:afterAutospacing="0" w:line="207" w:lineRule="atLeast"/>
        <w:jc w:val="both"/>
        <w:rPr>
          <w:sz w:val="28"/>
          <w:szCs w:val="28"/>
        </w:rPr>
      </w:pPr>
      <w:r w:rsidRPr="00F46B48">
        <w:rPr>
          <w:sz w:val="28"/>
          <w:szCs w:val="28"/>
        </w:rPr>
        <w:t>- нужна ли примерная смета предстоящих работ и затрат для расчета платы за подключение к системе теплоснабжения, водоснабжения и водоотведения;</w:t>
      </w:r>
    </w:p>
    <w:p w:rsidR="00F46B48" w:rsidRPr="00F46B48" w:rsidRDefault="00F46B48" w:rsidP="00F46B48">
      <w:pPr>
        <w:pStyle w:val="a3"/>
        <w:shd w:val="clear" w:color="auto" w:fill="FFFFFF"/>
        <w:spacing w:before="0" w:beforeAutospacing="0" w:after="196" w:afterAutospacing="0" w:line="207" w:lineRule="atLeast"/>
        <w:jc w:val="both"/>
        <w:rPr>
          <w:sz w:val="28"/>
          <w:szCs w:val="28"/>
        </w:rPr>
      </w:pPr>
      <w:r w:rsidRPr="00F46B48">
        <w:rPr>
          <w:sz w:val="28"/>
          <w:szCs w:val="28"/>
        </w:rPr>
        <w:t>- как определяется величина подключаемой нагрузки заявителя с учетом нагрузки на противопожарные нужды.</w:t>
      </w:r>
    </w:p>
    <w:p w:rsidR="00F46B48" w:rsidRDefault="00F46B48" w:rsidP="00F46B48">
      <w:pPr>
        <w:pStyle w:val="a3"/>
        <w:shd w:val="clear" w:color="auto" w:fill="FFFFFF"/>
        <w:spacing w:before="0" w:beforeAutospacing="0" w:after="196" w:afterAutospacing="0" w:line="207" w:lineRule="atLeast"/>
        <w:jc w:val="both"/>
        <w:rPr>
          <w:sz w:val="28"/>
          <w:szCs w:val="28"/>
        </w:rPr>
      </w:pPr>
      <w:r w:rsidRPr="00F46B48">
        <w:rPr>
          <w:sz w:val="28"/>
          <w:szCs w:val="28"/>
        </w:rPr>
        <w:t>Также рассмотрен вопрос о регулировании платы за подключение к источнику теплоснабжения в случае, если техническое решение предполагает прокладку паропровода.</w:t>
      </w:r>
    </w:p>
    <w:p w:rsidR="00144272" w:rsidRDefault="00144272" w:rsidP="00F46B48">
      <w:pPr>
        <w:pStyle w:val="a3"/>
        <w:shd w:val="clear" w:color="auto" w:fill="FFFFFF"/>
        <w:spacing w:before="0" w:beforeAutospacing="0" w:after="196" w:afterAutospacing="0" w:line="207" w:lineRule="atLeast"/>
        <w:jc w:val="both"/>
        <w:rPr>
          <w:sz w:val="28"/>
          <w:szCs w:val="28"/>
        </w:rPr>
      </w:pPr>
    </w:p>
    <w:p w:rsidR="00144272" w:rsidRDefault="00144272" w:rsidP="001442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ФЕДЕРАЛЬНАЯ АНТИМОНОПОЛЬНАЯ СЛУЖБА</w:t>
      </w:r>
    </w:p>
    <w:p w:rsidR="00144272" w:rsidRDefault="00144272" w:rsidP="0014427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44272" w:rsidRDefault="00144272" w:rsidP="001442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ПИСЬМО</w:t>
      </w:r>
    </w:p>
    <w:p w:rsidR="00144272" w:rsidRDefault="00144272" w:rsidP="001442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от 3 февраля 2020 г. N АЦ/7104/20</w:t>
      </w:r>
    </w:p>
    <w:p w:rsidR="00144272" w:rsidRDefault="00144272" w:rsidP="001442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44272" w:rsidRDefault="00144272" w:rsidP="001442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 ДАЧЕ РАЗЪЯСНЕНИЙ</w:t>
      </w:r>
    </w:p>
    <w:p w:rsidR="00144272" w:rsidRDefault="00144272" w:rsidP="001442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4272" w:rsidRDefault="00144272" w:rsidP="001442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Федеральная антимонопольная служба в целях обеспечения единой правоприменительной практики, касающейся вопросов подключения к системам теплоснабжения, водоснабжения и (или) водоотведения, в том числе вопросов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тарифообразования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при осуществлении процедуры подключения, сообщает следующее.</w:t>
      </w:r>
    </w:p>
    <w:p w:rsidR="00144272" w:rsidRDefault="00144272" w:rsidP="001442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4272" w:rsidRDefault="00144272" w:rsidP="0014427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1. По вопросу применения </w:t>
      </w:r>
      <w:hyperlink r:id="rId5" w:history="1">
        <w:r>
          <w:rPr>
            <w:rFonts w:ascii="Times New Roman" w:hAnsi="Times New Roman" w:cs="Times New Roman"/>
            <w:b/>
            <w:bCs/>
            <w:color w:val="0000FF"/>
            <w:sz w:val="28"/>
            <w:szCs w:val="28"/>
          </w:rPr>
          <w:t>пункта 16</w:t>
        </w:r>
      </w:hyperlink>
      <w:r>
        <w:rPr>
          <w:rFonts w:ascii="Times New Roman" w:hAnsi="Times New Roman" w:cs="Times New Roman"/>
          <w:b/>
          <w:bCs/>
          <w:sz w:val="28"/>
          <w:szCs w:val="28"/>
        </w:rPr>
        <w:t xml:space="preserve"> Правил подключения (технологического присоединения) к системам теплоснабжения, включая правила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недискриминационного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доступа к услугам по подключению (технологическому присоединению) к системам теплоснабжения, утвержденных постановлением Правительства Российской Федерации от 05.07.2018 N 787 (далее - Правила N 787).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Согласно </w:t>
      </w:r>
      <w:hyperlink r:id="rId6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части 9 статьи 14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Федерального закона от 27.07.2010 N 190-ФЗ "О теплоснабжении" (далее - Закон о теплоснабжении) плата за подключение (технологическое присоединение) к системе теплоснабжения в случае отсутствия технической возможности подключения (технологического присоединения) к системе теплоснабжения для каждого потребителя устанавливается в индивидуальном порядке.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ФАС России сообщает, что в соответствии с </w:t>
      </w:r>
      <w:hyperlink r:id="rId7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16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Правил N 787, в случае отсутствия технической возможности подключения исполнитель в течение 5 рабочих дней со дня получения заявки на подключение к системе теплоснабжения направляет заявителю письмо с предложением выбрать один из следующих вариантов подключения: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подключение будет осуществлено за плату, установленную в индивидуальном порядке, без внесения изменений в инвестиционную программу исполнителя и с последующим внесением соответствующих изменений в схему теплоснабжения в установленном порядке (отмечаем, что указанный </w:t>
      </w:r>
      <w:hyperlink r:id="rId8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абзац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не привязан к размеру подключаемой нагрузки);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подключение будет осуществлено после внесения необходимых изменений в инвестиционную программу исполнителя и в соответствующую схему теплоснабжения.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>
        <w:rPr>
          <w:rFonts w:ascii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если заявителем выбран вариант подключения в соответствии с </w:t>
      </w:r>
      <w:hyperlink r:id="rId9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абзацем 2 пункта 16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Правил N 787, то плата за подключение будет устанавливаться в индивидуальном порядке (</w:t>
      </w:r>
      <w:hyperlink r:id="rId10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 109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Основ ценообразования в сфере теплоснабжения, утвержденных постановлением Правительства Российской Федерации от 22.10.2012 N 1075 (далее - Основы ценообразования).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11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110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Основ ценообразования в размер платы за подключение, устанавливаемой в индивидуальном порядке, включаются средства для компенсации регулируемой организации: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расходов на проведение мероприятий по подключению объекта капитального строительства потребителя, в том числе - застройщика;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расходов на создание (реконструкцию) тепловых сетей от существующих тепловых сетей или источников тепловой энергии до точки подключения объекта капитального строительства потребителя, рассчитанных в соответствии со сметной стоимостью создания (реконструкции) соответствующих тепловых сетей;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расходов на создание (реконструкцию) источников тепловой энергии и (или) развитие существующих источников тепловой энергии и (или) тепловых сетей, необходимых для создания технической возможности такого </w:t>
      </w:r>
      <w:r>
        <w:rPr>
          <w:rFonts w:ascii="Times New Roman" w:hAnsi="Times New Roman" w:cs="Times New Roman"/>
          <w:sz w:val="28"/>
          <w:szCs w:val="28"/>
        </w:rPr>
        <w:lastRenderedPageBreak/>
        <w:t>подключения, в том числе в соответствии со сметной стоимостью создания (реконструкции, модернизации) соответствующих тепловых сетей и источников тепловой энергии;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налога на прибыль, определяемого в соответствии с налоговым законодательством.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Дополнительно сообщаем, что в случае, если заявителем выбран вариант подключения, определенный </w:t>
      </w:r>
      <w:hyperlink r:id="rId12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абзацем 3 пункта 16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Правил N 787, то плата за подключение будет устанавливаться в порядке, предусмотренном </w:t>
      </w:r>
      <w:hyperlink r:id="rId13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108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Основ ценообразования.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Согласно </w:t>
      </w:r>
      <w:hyperlink r:id="rId14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пункту 108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Основ ценообразования плата за подключение устанавливается органом регулирования в расчете на единицу мощности подключаемой тепловой нагрузки исходя из необходимости компенсации регулируемой организации расходов на проведение мероприятий по подключению объекта капитального строительства потребителя, в том числе застройщика, расходов на создание (реконструкцию) тепловых сетей от существующих тепловых сетей или источников тепловой энергии до точки подключения объекта капитального строительства потребителя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(включая проектирование), а также налога на прибыль, определяемого в соответствии с налоговым законодательством.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Стоимость мероприятий, включаемых в состав платы за подключение, определяется в соответствии с методическими указаниями и не превышает укрупненные сметные нормативы для объектов непроизводственной сферы и инженерной инфраструктуры.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Плата за подключение может быть дифференцирована в соответствии с методическими указаниями, в том числе исходя из величины подключаемой нагрузки и (или) в соответствии с типом прокладки тепловых сетей (подземная (канальная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бесканальная</w:t>
      </w:r>
      <w:proofErr w:type="spellEnd"/>
      <w:r>
        <w:rPr>
          <w:rFonts w:ascii="Times New Roman" w:hAnsi="Times New Roman" w:cs="Times New Roman"/>
          <w:sz w:val="28"/>
          <w:szCs w:val="28"/>
        </w:rPr>
        <w:t>) и надземная (наземная).</w:t>
      </w:r>
      <w:proofErr w:type="gramEnd"/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Таким образом, положения </w:t>
      </w:r>
      <w:hyperlink r:id="rId15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Основ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ценообразования подлежат применению во </w:t>
      </w:r>
      <w:proofErr w:type="spellStart"/>
      <w:r>
        <w:rPr>
          <w:rFonts w:ascii="Times New Roman" w:hAnsi="Times New Roman" w:cs="Times New Roman"/>
          <w:sz w:val="28"/>
          <w:szCs w:val="28"/>
        </w:rPr>
        <w:t>взаимоувязке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 положениями </w:t>
      </w:r>
      <w:hyperlink r:id="rId16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Правил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N 787.</w:t>
      </w:r>
    </w:p>
    <w:p w:rsidR="00144272" w:rsidRDefault="00144272" w:rsidP="001442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4272" w:rsidRDefault="00144272" w:rsidP="0014427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2. По вопросу применения </w:t>
      </w:r>
      <w:hyperlink r:id="rId17" w:history="1">
        <w:r>
          <w:rPr>
            <w:rFonts w:ascii="Times New Roman" w:hAnsi="Times New Roman" w:cs="Times New Roman"/>
            <w:b/>
            <w:bCs/>
            <w:color w:val="0000FF"/>
            <w:sz w:val="28"/>
            <w:szCs w:val="28"/>
          </w:rPr>
          <w:t>пункта 34</w:t>
        </w:r>
      </w:hyperlink>
      <w:r>
        <w:rPr>
          <w:rFonts w:ascii="Times New Roman" w:hAnsi="Times New Roman" w:cs="Times New Roman"/>
          <w:b/>
          <w:bCs/>
          <w:sz w:val="28"/>
          <w:szCs w:val="28"/>
        </w:rPr>
        <w:t xml:space="preserve"> Правил N 787.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18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34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Правил N 787 заявитель вправе осуществить мероприятия (в том числе технические) по подключению за границами принадлежащего ему земельного участка, а в случае подключения многоквартирного дома - за пределами сетей инженерно-технического обеспечения дома при условии согласования таких действий (в том числе технической документации) с исполнителем.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 случае, предусмотренном </w:t>
      </w:r>
      <w:hyperlink r:id="rId19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34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Правил N 787, между заявителем и исполнителем заключается гражданско-правовой договор.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указанный договор должны </w:t>
      </w:r>
      <w:proofErr w:type="gramStart"/>
      <w:r>
        <w:rPr>
          <w:rFonts w:ascii="Times New Roman" w:hAnsi="Times New Roman" w:cs="Times New Roman"/>
          <w:sz w:val="28"/>
          <w:szCs w:val="28"/>
        </w:rPr>
        <w:t>быть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том числе включены положения, предусматривающие: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обязанность заявителя согласовать с исполнителем проектную документацию;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обязанность заявителя передать исполнителю в собственность созданный в результате проведения работ, определенных договором, объект теплоснабжения;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обязанность исполнителя принять созданный в результате проведения работ, определенных договором, объект теплоснабжения и оформить на такой объект право собственности в установленном порядке.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 образом, процедура передачи заявителем в собственность исполнителю созданного в результате проведения работ объекта теплоснабжения должна быть отражена в заключенном гражданско-правовом договоре.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Соглашение по указанному договору, в том числе о цене договора, должно быть достигнуто между заявителем и исполнителем в период заключения договора о подключении (технологическом присоединении) к системам теплоснабжения.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Обращаем внимание на необходимость в данном случае заключения нескольких договоров между заявителем и исполнителем (договора подключения и иног</w:t>
      </w:r>
      <w:proofErr w:type="gramStart"/>
      <w:r>
        <w:rPr>
          <w:rFonts w:ascii="Times New Roman" w:hAnsi="Times New Roman" w:cs="Times New Roman"/>
          <w:sz w:val="28"/>
          <w:szCs w:val="28"/>
        </w:rPr>
        <w:t>о(</w:t>
      </w:r>
      <w:proofErr w:type="spellStart"/>
      <w:proofErr w:type="gramEnd"/>
      <w:r>
        <w:rPr>
          <w:rFonts w:ascii="Times New Roman" w:hAnsi="Times New Roman" w:cs="Times New Roman"/>
          <w:sz w:val="28"/>
          <w:szCs w:val="28"/>
        </w:rPr>
        <w:t>ых</w:t>
      </w:r>
      <w:proofErr w:type="spellEnd"/>
      <w:r>
        <w:rPr>
          <w:rFonts w:ascii="Times New Roman" w:hAnsi="Times New Roman" w:cs="Times New Roman"/>
          <w:sz w:val="28"/>
          <w:szCs w:val="28"/>
        </w:rPr>
        <w:t>) договора(</w:t>
      </w:r>
      <w:proofErr w:type="spellStart"/>
      <w:r>
        <w:rPr>
          <w:rFonts w:ascii="Times New Roman" w:hAnsi="Times New Roman" w:cs="Times New Roman"/>
          <w:sz w:val="28"/>
          <w:szCs w:val="28"/>
        </w:rPr>
        <w:t>ов</w:t>
      </w:r>
      <w:proofErr w:type="spellEnd"/>
      <w:r>
        <w:rPr>
          <w:rFonts w:ascii="Times New Roman" w:hAnsi="Times New Roman" w:cs="Times New Roman"/>
          <w:sz w:val="28"/>
          <w:szCs w:val="28"/>
        </w:rPr>
        <w:t>), в соответствии с которым заявителем будут выполнены работы по созданию и передаче соответствующего объекта).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Также важным аспектом применения рассматриваемого </w:t>
      </w:r>
      <w:hyperlink r:id="rId20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пункта 34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является диспозитивность его положений.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 образом, возможность его применения наступает только при достижении согласия обеими сторонами правоотношений.</w:t>
      </w:r>
    </w:p>
    <w:p w:rsidR="00144272" w:rsidRDefault="00144272" w:rsidP="001442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4272" w:rsidRDefault="00144272" w:rsidP="0014427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3. По вопросу применения нового порядка расчета и взимания платы за подключение к системе теплоснабжения для категории заявителей, нагрузка которых не превышает 0,1 Гкал/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ч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hyperlink r:id="rId21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Постановлением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26.04.2019 N 519 "О внесении изменений в Основы ценообразования в сфере </w:t>
      </w:r>
      <w:r>
        <w:rPr>
          <w:rFonts w:ascii="Times New Roman" w:hAnsi="Times New Roman" w:cs="Times New Roman"/>
          <w:sz w:val="28"/>
          <w:szCs w:val="28"/>
        </w:rPr>
        <w:lastRenderedPageBreak/>
        <w:t>теплоснабжения" был изменен порядок расчета и взимания платы за подключение к системе теплоснабжения.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Новой редакцией </w:t>
      </w:r>
      <w:hyperlink r:id="rId22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пункта 107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Основ ценообразования предусмотрено, что органами регулирования может быть установлен льготный размер платы за подключение для потребителей, подключаемая тепловая нагрузка объекта капитального строительства которых не превышает 0,1 Гкал/ч, с учетом ранее присоединенной тепловой нагрузки в данной точке подключения, с одновременным установлением порядка компенсации выпадающих доходов теплоснабжающих организаций.</w:t>
      </w:r>
      <w:proofErr w:type="gramEnd"/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Также новой редакцией </w:t>
      </w:r>
      <w:hyperlink r:id="rId23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пункта 108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Основ ценообразования, предусмотрено, что плата за подключение устанавливается органом регулирования в расчете на единицу мощности подключаемой тепловой нагрузки исходя из необходимости компенсации регулируемой организации расходов на проведение мероприятий по подключению объекта капитального строительства потребителя, в том числе застройщика, расходов на создание (реконструкцию) тепловых сетей от существующих тепловых сетей или источников тепловой энергии до точки подключения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объекта капитального строительства потребителя (включая проектирование), а также налога на прибыль, определяемого в соответствии с налоговым законодательством.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Стоимость мероприятий, включаемых в состав платы за подключение, определяется в соответствии с Методическими </w:t>
      </w:r>
      <w:hyperlink r:id="rId24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указаниями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по расчету регулируемых цен (тарифов) в сфере теплоснабжения, утвержденных приказом ФСТ России от 13.06.2013 N 760-э, и не превышает укрупненные сметные нормативы для объектов непроизводственной сферы и инженерной инфраструктуры.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Обращаем внимание, что при установлении платы за подключение к системе теплоснабжения на 2020 год орган регулирования должен руководствоваться положениями </w:t>
      </w:r>
      <w:hyperlink r:id="rId25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Основ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ценообразования и применять новый порядок установления платы за подключение.</w:t>
      </w:r>
    </w:p>
    <w:p w:rsidR="00144272" w:rsidRDefault="00144272" w:rsidP="001442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4272" w:rsidRDefault="00144272" w:rsidP="0014427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4. По вопросу предоставления документов и материалов для расчета платы за подключение к системе теплоснабжения, водоснабжения и водоотведения.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Согласно </w:t>
      </w:r>
      <w:hyperlink r:id="rId26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подпункту "б" пункта 39(6)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Правил регулирования цен (тарифов) в сфере теплоснабжения, утвержденных постановлением Правительства Российской Федерации от 22.10.2012 N 1075 (далее - Правила N 1075), к заявлению об установлении платы за подключение необходимо приложить сметы для определения расходов на строительство (реконструкцию), с указанием применяемых индексов, норм и нормативов расчета.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Аналогичные по смыслу нормы содержатся в </w:t>
      </w:r>
      <w:hyperlink r:id="rId27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пункте 17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Правил регулирования тарифов в сфере водоснабжения и водоотведения, утвержденных постановлением Правительства Российской Федерации от 13.05.2013 N 406.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Вместе с тем, расчеты расходов, подготовленные на основании НЦС, по мнению ФАС России, не являются достаточным обоснованием для признания органом регулирования экономически обоснованными, так как расценки, указанные в НЦС, являются обобщенными и предельными.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Учитывая изложенное, для установления платы за подключение в орган регулирования целесообразно предоставлять примерную смету предстоящих работ и затрат, которые, в свою очередь, не должны превышать утвержденные НЦС.</w:t>
      </w:r>
      <w:proofErr w:type="gramEnd"/>
    </w:p>
    <w:p w:rsidR="00144272" w:rsidRDefault="00144272" w:rsidP="001442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4272" w:rsidRDefault="00144272" w:rsidP="0014427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5. По вопросу о регулировании платы за подключение (технологическое присоединение) к источнику теплоснабжения в случае, если техническое решение подключения производственного объекта заявителя предполагает прокладку паропровода.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28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8 части 1 статьи 8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Закона о теплоснабжении плата за подключение (технологическое присоединение) к системе теплоснабжения подлежит государственному регулированию.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основании </w:t>
      </w:r>
      <w:hyperlink r:id="rId29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части 8 статьи 14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Закона о теплоснабжении плата за подключение (технологическое присоединение) к системе теплоснабжения устанавливается органом регулирования в расчете на единицу мощности подключаемой тепловой нагрузки и может быть дифференцирована в зависимости от параметров данного подключения (технологического присоединения), определенных </w:t>
      </w:r>
      <w:hyperlink r:id="rId30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Основами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ценообразования в сфере теплоснабжения и </w:t>
      </w:r>
      <w:hyperlink r:id="rId31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Правилами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N 1075.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Положения </w:t>
      </w:r>
      <w:hyperlink r:id="rId32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частей 2.1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и </w:t>
      </w:r>
      <w:hyperlink r:id="rId33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2.2 статьи 8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Закона о теплоснабжении не распространяются на договор о подключении (технологическом присоединении) к системе теплоснабжения. </w:t>
      </w:r>
      <w:proofErr w:type="gramStart"/>
      <w:r>
        <w:rPr>
          <w:rFonts w:ascii="Times New Roman" w:hAnsi="Times New Roman" w:cs="Times New Roman"/>
          <w:sz w:val="28"/>
          <w:szCs w:val="28"/>
        </w:rPr>
        <w:t>Возможность устанавливать плату за подключение по соглашению сторон предусмотрена только для муниципальных образований, отнесенным к ценовым зонам теплоснабжения.</w:t>
      </w:r>
      <w:proofErr w:type="gramEnd"/>
    </w:p>
    <w:p w:rsidR="00144272" w:rsidRDefault="00144272" w:rsidP="001442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4272" w:rsidRDefault="00144272" w:rsidP="0014427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6. По вопросу определения величины подключаемой (технологически присоединяемой) нагрузки заявителя с учетом нагрузки на противопожарные нужды.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составе заявления о подключении заявитель направляет в организацию водопроводно-канализационного хозяйства данные об общей подключаемой нагрузке с приложением баланса водопотребления и водоотведения подключаемого объекта с указанием целей использования холодной воды и </w:t>
      </w:r>
      <w:r>
        <w:rPr>
          <w:rFonts w:ascii="Times New Roman" w:hAnsi="Times New Roman" w:cs="Times New Roman"/>
          <w:sz w:val="28"/>
          <w:szCs w:val="28"/>
        </w:rPr>
        <w:lastRenderedPageBreak/>
        <w:t>распределением объемов подключаемой нагрузки по целям использования (</w:t>
      </w:r>
      <w:hyperlink r:id="rId34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 90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Правил холодного водоснабжения и водоотведения, утвержденных постановлением Правительства Российской Федерации от 29.07.2013 N 644).</w:t>
      </w:r>
      <w:proofErr w:type="gramEnd"/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Учет запрашиваемого объема воды, включая нужды пожаротушения, производится при определении необходимого диаметра прокладываемой водопроводной сети.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Отмечаем, что при расчете тарифа (платы) за подключение к централизованной системе водоснабжения нагрузка на пожаротушение подлежит учету при наличии обоснованных технических решений, выбранных для подключения объекта заявителя (с учетом </w:t>
      </w:r>
      <w:hyperlink r:id="rId35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СП 31.13330.2012</w:t>
        </w:r>
      </w:hyperlink>
      <w:r>
        <w:rPr>
          <w:rFonts w:ascii="Times New Roman" w:hAnsi="Times New Roman" w:cs="Times New Roman"/>
          <w:sz w:val="28"/>
          <w:szCs w:val="28"/>
        </w:rPr>
        <w:t>. Свод правил.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Водоснабжение. Наружные сети и сооружения. Актуализированная редакция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СНиП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2.04.02-84, утвержденного приказом Министерства регионального развития Российской Федерации России от 29.12.2011 N 635/14, </w:t>
      </w:r>
      <w:hyperlink r:id="rId36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СП 31.13330.2012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системы водоснабжения, обеспечивающие противопожарные нужды, следует проектировать в соответствии с указаниями "</w:t>
      </w:r>
      <w:hyperlink r:id="rId37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СП 8.13130</w:t>
        </w:r>
      </w:hyperlink>
      <w:r>
        <w:rPr>
          <w:rFonts w:ascii="Times New Roman" w:hAnsi="Times New Roman" w:cs="Times New Roman"/>
          <w:sz w:val="28"/>
          <w:szCs w:val="28"/>
        </w:rPr>
        <w:t xml:space="preserve">. Системы противопожарной защиты. Источники наружного противопожарного водоснабжения. </w:t>
      </w:r>
      <w:proofErr w:type="gramStart"/>
      <w:r>
        <w:rPr>
          <w:rFonts w:ascii="Times New Roman" w:hAnsi="Times New Roman" w:cs="Times New Roman"/>
          <w:sz w:val="28"/>
          <w:szCs w:val="28"/>
        </w:rPr>
        <w:t>Требования пожарной безопасности", утвержденного Приказом МЧС Российской Федерации от 25.03.2009 N 178 и др.).</w:t>
      </w:r>
      <w:proofErr w:type="gramEnd"/>
    </w:p>
    <w:p w:rsidR="00144272" w:rsidRDefault="00144272" w:rsidP="001442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4272" w:rsidRDefault="00144272" w:rsidP="0014427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7. По вопросу расчета ставок на подключение в сфере водоснабжения и водоотведения.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расчет ставки тарифа за протяженность сети включается необходимый комплекс работ по прокладке (перекладке) сетей водоснабжения и (или) водоотведения, реализуемых на участке от точки подключения объекта заявителя до точки подключения создаваемых организацией водопроводных и (или) канализационных сетей к объектам централизованной системы водоснабжения и (или) водоотведения, в расчет ставки тарифа за подключаемую (технологически присоединяемую) нагрузку включается необходимый объем расходов на подключение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объектов абонентов.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38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частью 7 статьи 18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Федерального закона от 07.12.2011 N 416-ФЗ "О водоснабжении и водоотведении" при отсутствии технической возможности подключения (технологического присоединения) вследствие отсутствия свободной мощности, необходимой для осуществления холодного водоснабжения и (или) водоотведения, и при отсутствии в инвестиционной программе мероприятий, обеспечивающих техническую возможность подключения (технологического присоединения), организация, осуществляющая холодное водоснабжение и (или) водоотведение, в течение 30 дней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со дня поступления обращения заявителя обращается в уполномоченный орган исполнительной власти субъекта Российской Федерации (орган местного самоуправления в случае передачи полномочий </w:t>
      </w:r>
      <w:r>
        <w:rPr>
          <w:rFonts w:ascii="Times New Roman" w:hAnsi="Times New Roman" w:cs="Times New Roman"/>
          <w:sz w:val="28"/>
          <w:szCs w:val="28"/>
        </w:rPr>
        <w:lastRenderedPageBreak/>
        <w:t>по утверждению инвестиционных программ) с предложением о включении в инвестиционную программу мероприятий, обеспечивающих техническую возможность подключения (технологического присоединения) объекта капитального строительства заявителя, и об учете расходов, связанных с подключением (технологическим присоединением), при установлении тарифов этой организации на очередной период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регулирования.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Учитывая изложенное, при расчете ставки тарифа на подключение расходы на реконструкцию и (или) модернизацию существующих объектов централизованных систем водоснабжения и (или) водоотведения, следует учитывать в ставке за подключаемую нагрузку при установлении тарифов этой организации на очередной период регулирования.</w:t>
      </w:r>
      <w:proofErr w:type="gramEnd"/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Отмечаем, что действующим законодательством не установлен конкретный перечень затрат, которые подлежат обязательному включению в ставку тарифа за подключаемую (технологически присоединяемую) нагрузку и ставку за протяженность сети.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Расходы на присоединение сетей в точке подключения к централизованной системе холодного водоснабжения и (или) водоотведения организации водопроводно-канализационного хозяйства (врезку) подлежат включению в ставку тарифа за подключаемую (технологически присоединяемую) нагрузку.</w:t>
      </w:r>
    </w:p>
    <w:p w:rsidR="00144272" w:rsidRDefault="00144272" w:rsidP="001442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4272" w:rsidRDefault="00144272" w:rsidP="0014427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8. Об отказах в установлении платы за подключение к системе теплоснабжения и системам водоснабжения и (или) водоотведения.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Порядок действий теплоснабжающей или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теплосетевой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организации при отсутствии технической возможности подключения (технологического присоединения) заявителя вследствие отсутствия свободной мощности в соответствующей точке подключения и при отсутствии в утвержденной инвестиционной программе мероприятий по развитию системы теплоснабжения и снятию технических ограничений, позволяющих обеспечить техническую возможность такого подключения, установлен </w:t>
      </w:r>
      <w:hyperlink r:id="rId39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частями 5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- </w:t>
      </w:r>
      <w:hyperlink r:id="rId40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7 статьи 14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Закона о теплоснабжении.</w:t>
      </w:r>
      <w:proofErr w:type="gramEnd"/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Указанный порядок предполагает, что при отсутствии технической возможности подключения заявителя регулируемая организация инициирует внесение изменений в инвестиционную программу, за исключением случая, предусмотренного </w:t>
      </w:r>
      <w:hyperlink r:id="rId41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абзацем вторым пункта 16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Правил N 787.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 учетом изложенного, отсутствие утвержденной в установленном порядке инвестиционной программы или отдельных мероприятий инвестиционной программы по подключению заявителей при наличии технической возможности подключения не является основанием для отказа в установлении платы за подключение (технологическое присоединение) к </w:t>
      </w:r>
      <w:r>
        <w:rPr>
          <w:rFonts w:ascii="Times New Roman" w:hAnsi="Times New Roman" w:cs="Times New Roman"/>
          <w:sz w:val="28"/>
          <w:szCs w:val="28"/>
        </w:rPr>
        <w:lastRenderedPageBreak/>
        <w:t>системе теплоснабжения, а также для отказа в учете в составе платы за подключение к системе теплоснабжения расходов на реализацию указанных мероприятий.</w:t>
      </w:r>
      <w:proofErr w:type="gramEnd"/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Аналогичные по смыслу нормы предусмотрены Федеральным </w:t>
      </w:r>
      <w:hyperlink r:id="rId42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от 07.12.2011 N 416-ФЗ "О водоснабжении и водоотведении" (далее - Федеральный закон N 416-ФЗ), </w:t>
      </w:r>
      <w:hyperlink r:id="rId43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Правилами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разработки, согласования, утверждения и корректировки инвестиционных программ организаций, осуществляющих горячее водоснабжение, холодное водоснабжение и (или) водоотведение, утвержденными постановлением Правительства Российской Федерации от 29.07.2013 N 641 (далее - Правила N 641) и </w:t>
      </w:r>
      <w:hyperlink r:id="rId44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Правилами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холодного водоснабжения и водоотведения и о внесении изменений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некоторые акты Правительства Российской Федерации, </w:t>
      </w:r>
      <w:proofErr w:type="gramStart"/>
      <w:r>
        <w:rPr>
          <w:rFonts w:ascii="Times New Roman" w:hAnsi="Times New Roman" w:cs="Times New Roman"/>
          <w:sz w:val="28"/>
          <w:szCs w:val="28"/>
        </w:rPr>
        <w:t>утвержденными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постановлением Правительства Российской Федерации от 29.07.2013 N 644 (далее - Правила N 644).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Так, порядок действий организации, осуществляющей холодное водоснабжение и (или) водоотведение, при отсутствии технической возможности подключения (технологического присоединения) заявителя вследствие отсутствия свободной мощности, необходимой для осуществления холодного водоснабжения и (или) водоотведения, и при отсутствии в инвестиционной программе мероприятий, обеспечивающих техническую возможность такого подключения (технологического присоединения), установлен </w:t>
      </w:r>
      <w:hyperlink r:id="rId45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частями 7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- </w:t>
      </w:r>
      <w:hyperlink r:id="rId46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12 статьи 18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Федерального закона N 416-ФЗ.</w:t>
      </w:r>
      <w:proofErr w:type="gramEnd"/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учетом изложенного, при отсутствии технической возможности подключения (технологического присоединения) заявителя регулируемая организация инициирует внесение изменений в инвестиционную программу в порядке, предусмотренном </w:t>
      </w:r>
      <w:hyperlink r:id="rId47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Правилами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N 641 и </w:t>
      </w:r>
      <w:hyperlink r:id="rId48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Правилами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N 644.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этой связи, отсутствие утвержденной в установленном порядке инвестиционной программы или отдельных мероприятий инвестиционной программы по подключению заявителей при наличии технической возможности подключения не является основанием для отказа в установлении платы за подключение (технологическое присоединение) к централизованной системе водоснабжения и (или) водоотведения.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В соответствии с </w:t>
      </w:r>
      <w:hyperlink r:id="rId49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3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Правил N 787, договор о подключении к системе теплоснабжения является публичным для теплоснабжающих организаций, </w:t>
      </w:r>
      <w:proofErr w:type="spellStart"/>
      <w:r>
        <w:rPr>
          <w:rFonts w:ascii="Times New Roman" w:hAnsi="Times New Roman" w:cs="Times New Roman"/>
          <w:sz w:val="28"/>
          <w:szCs w:val="28"/>
        </w:rPr>
        <w:t>теплосетевых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организаций, в том числе единой теплоснабжающей организации.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наличии технической возможности подключения к системе теплоснабжения в соответствующей точке подключения отказ потребителю в заключени</w:t>
      </w:r>
      <w:proofErr w:type="gramStart"/>
      <w:r>
        <w:rPr>
          <w:rFonts w:ascii="Times New Roman" w:hAnsi="Times New Roman" w:cs="Times New Roman"/>
          <w:sz w:val="28"/>
          <w:szCs w:val="28"/>
        </w:rPr>
        <w:t>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договора о подключении в отношении объекта, находящегося в </w:t>
      </w:r>
      <w:r>
        <w:rPr>
          <w:rFonts w:ascii="Times New Roman" w:hAnsi="Times New Roman" w:cs="Times New Roman"/>
          <w:sz w:val="28"/>
          <w:szCs w:val="28"/>
        </w:rPr>
        <w:lastRenderedPageBreak/>
        <w:t>границах определенного схемой теплоснабжения радиуса эффективного теплоснабжения, не допускается.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Согласно </w:t>
      </w:r>
      <w:hyperlink r:id="rId50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пункту 4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Правил N 787 теплоснабжающая или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теплосетевая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организация, в которую следует обращаться заявителям, определяется в соответствии с зонами эксплуатационной ответственности таких организаций, определенными в схеме теплоснабжения поселения, городского округа.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Учитывая изложенное, отсутствие в схеме теплоснабжения подключаемого объекта не является основанием для отказа в заключени</w:t>
      </w:r>
      <w:proofErr w:type="gramStart"/>
      <w:r>
        <w:rPr>
          <w:rFonts w:ascii="Times New Roman" w:hAnsi="Times New Roman" w:cs="Times New Roman"/>
          <w:sz w:val="28"/>
          <w:szCs w:val="28"/>
        </w:rPr>
        <w:t>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договора о подключении.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Аналогичные выводы касаются и вопросов по отказу регулируемой организации в установлении платы за подключение.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Так, приказом ФСТ России от 07.06.2013 N 163 утвержден </w:t>
      </w:r>
      <w:hyperlink r:id="rId51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Регламент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открытия дел об установлении регулируемых цен (тарифов) и отмене регулирования тарифов в сфере теплоснабжения (далее - Регламент).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52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11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Регламента основанием для принятия решения об отказе в рассмотрении предложений об установлении цен (тарифов) и возврате представленных документов и материалов является несоблюдение заявителем сроков представления предложения об установлении цен (тарифов), установленных </w:t>
      </w:r>
      <w:hyperlink r:id="rId53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Регламентом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кроме случаев, указанных в </w:t>
      </w:r>
      <w:hyperlink r:id="rId54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пункте 20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Регламента.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Принятие решения об отказе в рассмотрении предложений об установлении цен (тарифов) и возврате представленных документов и материалов по иным основаниям не допускается.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 совокупного толкования вышеуказанных норм следует, что отсутствие в схеме теплоснабжения подключаемого объекта не является основанием для отказа регулируемой организации в установлении платы за подключение.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В ФАС России поступают обращения органов регулирования и регулируемых организаций, содержащих вопрос о возможности утверждения платы за подключение (технологическое присоединение) в отсутствие утвержденного тарифа на теплоснабжение/водоснабжение.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этой связи отмечаем следующее.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55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39(5)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Правил регулирования цен (тарифов) в сфере теплоснабжения, утвержденных постановлением Правительства Российской Федерации от 22.10.2012 N 1075 (далее - Правила N 1075), </w:t>
      </w:r>
      <w:r>
        <w:rPr>
          <w:rFonts w:ascii="Times New Roman" w:hAnsi="Times New Roman" w:cs="Times New Roman"/>
          <w:sz w:val="28"/>
          <w:szCs w:val="28"/>
        </w:rPr>
        <w:lastRenderedPageBreak/>
        <w:t>предложение об установлении платы за подключение состоит из заявления регулируемой организации об установлении платы за подключение к системе теплоснабжения и необходимых материалов. В заявлении об установлении платы за подключение указывается следующая информация: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сведения о регулируемой организации, направившей заявление об установлении платы за подключение (наименование и реквизиты, местонахождение, адрес электронной почты, контактные телефоны и факс, фамилия, имя, отчество руководителя организации, идентификационный номер налогоплательщика и код причины постановки на учет);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основания, по которым заявитель обратился в орган регулирования для установления платы за подключение.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hyperlink r:id="rId56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39(6)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Правил N 1075 определены документы и материалы, которые прилагаются к заявлению об установлении платы за подключение.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Согласно </w:t>
      </w:r>
      <w:hyperlink r:id="rId57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пункту 39(8)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Правил N 1075 для открытия дела об установлении платы за подключение перечень документов и материалов, указанных в </w:t>
      </w:r>
      <w:hyperlink r:id="rId58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39(6)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59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Правил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N 787, является исчерпывающим.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Необходимо отметить, что </w:t>
      </w:r>
      <w:hyperlink r:id="rId60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Правила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N 1075 не предусматривают обязанность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ресурсоснабжающей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организации подтверждать наличие утвержденного тарифа на тепловую энергию (мощность) и теплоноситель при подаче заявки на установление платы за подключение.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Более того, на практике может возникнуть ситуация, при которой в текущем году организации необходимо будет получить тариф на подключение, в связи с имеющейся заявкой на подключение.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этом, </w:t>
      </w:r>
      <w:proofErr w:type="gramStart"/>
      <w:r>
        <w:rPr>
          <w:rFonts w:ascii="Times New Roman" w:hAnsi="Times New Roman" w:cs="Times New Roman"/>
          <w:sz w:val="28"/>
          <w:szCs w:val="28"/>
        </w:rPr>
        <w:t>учитывая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что нормативный срок подключения может составлять 18 месяцев со дня заключения договора о подключении и более (</w:t>
      </w:r>
      <w:hyperlink r:id="rId61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 70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Правил N 787), то в таком случае тариф на тепловую энергию (мощность) и теплоноситель будет необходим такой организации только после заявки на технологическое присоединение.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Таким образом, при наличии документов и материалов, указанных в </w:t>
      </w:r>
      <w:hyperlink r:id="rId62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пункте 39(6)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Правил N 1075, отказ в установлении платы за подключение не допускается.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Учитывая изложенное, организации вправе обратиться за установлением платы за подключение при отсутствии утвержденного тарифа на тепловую энергию (мощность) и теплоноситель.</w:t>
      </w:r>
      <w:proofErr w:type="gramEnd"/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Аналогичной позиции придерживается ведомство в отношении сферы водоснабжения (водоотведения).</w:t>
      </w:r>
    </w:p>
    <w:p w:rsidR="00144272" w:rsidRDefault="00144272" w:rsidP="00144272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Обращаем внимание, что действия органа регулирования, выразившиеся в необоснованном отказе (уклонении) от установления тарифа, платы за подключение (технологическое присоединение) содержат в себе признаки нарушения антимонопольного законодательства.</w:t>
      </w:r>
    </w:p>
    <w:p w:rsidR="00144272" w:rsidRDefault="00144272" w:rsidP="001442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4272" w:rsidRDefault="00144272" w:rsidP="0014427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Временно исполняющий</w:t>
      </w:r>
    </w:p>
    <w:p w:rsidR="00144272" w:rsidRDefault="00144272" w:rsidP="0014427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обязанности руководителя</w:t>
      </w:r>
    </w:p>
    <w:p w:rsidR="00144272" w:rsidRDefault="00144272" w:rsidP="0014427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А.Ю.ЦАРИКОВСКИЙ</w:t>
      </w:r>
    </w:p>
    <w:p w:rsidR="00144272" w:rsidRPr="00F46B48" w:rsidRDefault="00144272" w:rsidP="00F46B48">
      <w:pPr>
        <w:pStyle w:val="a3"/>
        <w:shd w:val="clear" w:color="auto" w:fill="FFFFFF"/>
        <w:spacing w:before="0" w:beforeAutospacing="0" w:after="196" w:afterAutospacing="0" w:line="207" w:lineRule="atLeast"/>
        <w:jc w:val="both"/>
        <w:rPr>
          <w:sz w:val="28"/>
          <w:szCs w:val="28"/>
        </w:rPr>
      </w:pPr>
    </w:p>
    <w:p w:rsidR="00BE6B9D" w:rsidRDefault="00144272"/>
    <w:sectPr w:rsidR="00BE6B9D" w:rsidSect="007547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F46B48"/>
    <w:rsid w:val="00144272"/>
    <w:rsid w:val="00152B17"/>
    <w:rsid w:val="00267C88"/>
    <w:rsid w:val="0041166D"/>
    <w:rsid w:val="00541A75"/>
    <w:rsid w:val="00682D2D"/>
    <w:rsid w:val="007547C0"/>
    <w:rsid w:val="00F46B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7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46B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F46B48"/>
    <w:rPr>
      <w:strike w:val="0"/>
      <w:dstrike w:val="0"/>
      <w:color w:val="1200D4"/>
      <w:u w:val="none"/>
      <w:effect w:val="none"/>
      <w:shd w:val="clear" w:color="auto" w:fill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308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BD0486728D87203B70D03DC60720C7FB3792A71FBD603834C114C99BDC47F690C59EB177C33361832F4A6987C65A2DE850B20B95780B3DG" TargetMode="External"/><Relationship Id="rId18" Type="http://schemas.openxmlformats.org/officeDocument/2006/relationships/hyperlink" Target="consultantplus://offline/ref=BD0486728D87203B70D03DC60720C7FB3792A115B8603834C114C99BDC47F690C59EB174C4346BD27B0568DB830D3EE951B2099664BF159A0E33G" TargetMode="External"/><Relationship Id="rId26" Type="http://schemas.openxmlformats.org/officeDocument/2006/relationships/hyperlink" Target="consultantplus://offline/ref=BD0486728D87203B70D03DC60720C7FB3792A71FBD603834C114C99BDC47F690C59EB17CC43F3E863A5B318BC54633EB4DAE0997073AG" TargetMode="External"/><Relationship Id="rId39" Type="http://schemas.openxmlformats.org/officeDocument/2006/relationships/hyperlink" Target="consultantplus://offline/ref=BD0486728D87203B70D03DC60720C7FB3790A61FBC683834C114C99BDC47F690C59EB170C63F3E863A5B318BC54633EB4DAE0997073AG" TargetMode="External"/><Relationship Id="rId21" Type="http://schemas.openxmlformats.org/officeDocument/2006/relationships/hyperlink" Target="consultantplus://offline/ref=BD0486728D87203B70D03DC60720C7FB3792A711BD6A3834C114C99BDC47F690D79EE978C53674D77D103E8AC50538G" TargetMode="External"/><Relationship Id="rId34" Type="http://schemas.openxmlformats.org/officeDocument/2006/relationships/hyperlink" Target="consultantplus://offline/ref=BD0486728D87203B70D03DC60720C7FB3794A111BB6B3834C114C99BDC47F690C59EB17DC73F3E863A5B318BC54633EB4DAE0997073AG" TargetMode="External"/><Relationship Id="rId42" Type="http://schemas.openxmlformats.org/officeDocument/2006/relationships/hyperlink" Target="consultantplus://offline/ref=BD0486728D87203B70D03DC60720C7FB3791A015B26A3834C114C99BDC47F690D79EE978C53674D77D103E8AC50538G" TargetMode="External"/><Relationship Id="rId47" Type="http://schemas.openxmlformats.org/officeDocument/2006/relationships/hyperlink" Target="consultantplus://offline/ref=BD0486728D87203B70D03DC60720C7FB3790AC1EB9683834C114C99BDC47F690C59EB174C4346AD27A0568DB830D3EE951B2099664BF159A0E33G" TargetMode="External"/><Relationship Id="rId50" Type="http://schemas.openxmlformats.org/officeDocument/2006/relationships/hyperlink" Target="consultantplus://offline/ref=BD0486728D87203B70D03DC60720C7FB3792A115B8603834C114C99BDC47F690C59EB174C4346AD37E0568DB830D3EE951B2099664BF159A0E33G" TargetMode="External"/><Relationship Id="rId55" Type="http://schemas.openxmlformats.org/officeDocument/2006/relationships/hyperlink" Target="consultantplus://offline/ref=BD0486728D87203B70D03DC60720C7FB3792A71FBD603834C114C99BDC47F690C59EB17DC13F3E863A5B318BC54633EB4DAE0997073AG" TargetMode="External"/><Relationship Id="rId63" Type="http://schemas.openxmlformats.org/officeDocument/2006/relationships/fontTable" Target="fontTable.xml"/><Relationship Id="rId7" Type="http://schemas.openxmlformats.org/officeDocument/2006/relationships/hyperlink" Target="consultantplus://offline/ref=BD0486728D87203B70D03DC60720C7FB3792A115B8603834C114C99BDC47F690C59EB174C4346AD0770568DB830D3EE951B2099664BF159A0E33G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BD0486728D87203B70D03DC60720C7FB3792A115B8603834C114C99BDC47F690C59EB174C4346AD6790568DB830D3EE951B2099664BF159A0E33G" TargetMode="External"/><Relationship Id="rId20" Type="http://schemas.openxmlformats.org/officeDocument/2006/relationships/hyperlink" Target="consultantplus://offline/ref=BD0486728D87203B70D03DC60720C7FB3792A115B8603834C114C99BDC47F690C59EB174C4346BD27B0568DB830D3EE951B2099664BF159A0E33G" TargetMode="External"/><Relationship Id="rId29" Type="http://schemas.openxmlformats.org/officeDocument/2006/relationships/hyperlink" Target="consultantplus://offline/ref=BD0486728D87203B70D03DC60720C7FB3790A61FBC683834C114C99BDC47F690C59EB170C13F3E863A5B318BC54633EB4DAE0997073AG" TargetMode="External"/><Relationship Id="rId41" Type="http://schemas.openxmlformats.org/officeDocument/2006/relationships/hyperlink" Target="consultantplus://offline/ref=BD0486728D87203B70D03DC60720C7FB3792A115B8603834C114C99BDC47F690C59EB174C4346ADF7E0568DB830D3EE951B2099664BF159A0E33G" TargetMode="External"/><Relationship Id="rId54" Type="http://schemas.openxmlformats.org/officeDocument/2006/relationships/hyperlink" Target="consultantplus://offline/ref=BD0486728D87203B70D03DC60720C7FB3793A312B26C3834C114C99BDC47F690C59EB174C4346AD2770568DB830D3EE951B2099664BF159A0E33G" TargetMode="External"/><Relationship Id="rId62" Type="http://schemas.openxmlformats.org/officeDocument/2006/relationships/hyperlink" Target="consultantplus://offline/ref=BD0486728D87203B70D03DC60720C7FB3792A71FBD603834C114C99BDC47F690C59EB17DCC3F3E863A5B318BC54633EB4DAE0997073AG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BD0486728D87203B70D03DC60720C7FB3790A61FBC683834C114C99BDC47F690C59EB170C23F3E863A5B318BC54633EB4DAE0997073AG" TargetMode="External"/><Relationship Id="rId11" Type="http://schemas.openxmlformats.org/officeDocument/2006/relationships/hyperlink" Target="consultantplus://offline/ref=BD0486728D87203B70D03DC60720C7FB3792A71FBD603834C114C99BDC47F690C59EB174C43469D1770568DB830D3EE951B2099664BF159A0E33G" TargetMode="External"/><Relationship Id="rId24" Type="http://schemas.openxmlformats.org/officeDocument/2006/relationships/hyperlink" Target="consultantplus://offline/ref=BD0486728D87203B70D03DC60720C7FB3794A013B86A3834C114C99BDC47F690C59EB174C4346AD67B0568DB830D3EE951B2099664BF159A0E33G" TargetMode="External"/><Relationship Id="rId32" Type="http://schemas.openxmlformats.org/officeDocument/2006/relationships/hyperlink" Target="consultantplus://offline/ref=BD0486728D87203B70D03DC60720C7FB3790A61FBC683834C114C99BDC47F690C59EB174C13461832F4A6987C65A2DE850B20B95780B3DG" TargetMode="External"/><Relationship Id="rId37" Type="http://schemas.openxmlformats.org/officeDocument/2006/relationships/hyperlink" Target="consultantplus://offline/ref=BD0486728D87203B70D03DC60720C7FB3590AD1FB26B3834C114C99BDC47F690D79EE978C53674D77D103E8AC50538G" TargetMode="External"/><Relationship Id="rId40" Type="http://schemas.openxmlformats.org/officeDocument/2006/relationships/hyperlink" Target="consultantplus://offline/ref=BD0486728D87203B70D03DC60720C7FB3790A61FBC683834C114C99BDC47F690C59EB170C03F3E863A5B318BC54633EB4DAE0997073AG" TargetMode="External"/><Relationship Id="rId45" Type="http://schemas.openxmlformats.org/officeDocument/2006/relationships/hyperlink" Target="consultantplus://offline/ref=BD0486728D87203B70D03DC60720C7FB3791A015B26A3834C114C99BDC47F690C59EB174C4346CD17B0568DB830D3EE951B2099664BF159A0E33G" TargetMode="External"/><Relationship Id="rId53" Type="http://schemas.openxmlformats.org/officeDocument/2006/relationships/hyperlink" Target="consultantplus://offline/ref=BD0486728D87203B70D03DC60720C7FB3793A312B26C3834C114C99BDC47F690C59EB174C4346AD6790568DB830D3EE951B2099664BF159A0E33G" TargetMode="External"/><Relationship Id="rId58" Type="http://schemas.openxmlformats.org/officeDocument/2006/relationships/hyperlink" Target="consultantplus://offline/ref=BD0486728D87203B70D03DC60720C7FB3792A71FBD603834C114C99BDC47F690C59EB17DCC3F3E863A5B318BC54633EB4DAE0997073AG" TargetMode="External"/><Relationship Id="rId5" Type="http://schemas.openxmlformats.org/officeDocument/2006/relationships/hyperlink" Target="consultantplus://offline/ref=BD0486728D87203B70D03DC60720C7FB3792A115B8603834C114C99BDC47F690C59EB174C4346AD0770568DB830D3EE951B2099664BF159A0E33G" TargetMode="External"/><Relationship Id="rId15" Type="http://schemas.openxmlformats.org/officeDocument/2006/relationships/hyperlink" Target="consultantplus://offline/ref=BD0486728D87203B70D03DC60720C7FB3792A71FBD603834C114C99BDC47F690C59EB174C4346AD47E0568DB830D3EE951B2099664BF159A0E33G" TargetMode="External"/><Relationship Id="rId23" Type="http://schemas.openxmlformats.org/officeDocument/2006/relationships/hyperlink" Target="consultantplus://offline/ref=BD0486728D87203B70D03DC60720C7FB3792A71FBD603834C114C99BDC47F690C59EB177C33361832F4A6987C65A2DE850B20B95780B3DG" TargetMode="External"/><Relationship Id="rId28" Type="http://schemas.openxmlformats.org/officeDocument/2006/relationships/hyperlink" Target="consultantplus://offline/ref=BD0486728D87203B70D03DC60720C7FB3790A61FBC683834C114C99BDC47F690C59EB171C63F3E863A5B318BC54633EB4DAE0997073AG" TargetMode="External"/><Relationship Id="rId36" Type="http://schemas.openxmlformats.org/officeDocument/2006/relationships/hyperlink" Target="consultantplus://offline/ref=BD0486728D87203B70D022D30220C7FB3693AD13B963653EC94DC599DB48A995C28FB174C62A6AD4600C3C880C37G" TargetMode="External"/><Relationship Id="rId49" Type="http://schemas.openxmlformats.org/officeDocument/2006/relationships/hyperlink" Target="consultantplus://offline/ref=BD0486728D87203B70D03DC60720C7FB3792A115B8603834C114C99BDC47F690C59EB174C4346AD4780568DB830D3EE951B2099664BF159A0E33G" TargetMode="External"/><Relationship Id="rId57" Type="http://schemas.openxmlformats.org/officeDocument/2006/relationships/hyperlink" Target="consultantplus://offline/ref=BD0486728D87203B70D03DC60720C7FB3792A71FBD603834C114C99BDC47F690C59EB17CC23F3E863A5B318BC54633EB4DAE0997073AG" TargetMode="External"/><Relationship Id="rId61" Type="http://schemas.openxmlformats.org/officeDocument/2006/relationships/hyperlink" Target="consultantplus://offline/ref=BD0486728D87203B70D03DC60720C7FB3792A115B8603834C114C99BDC47F690C59EB174C43468D07C0568DB830D3EE951B2099664BF159A0E33G" TargetMode="External"/><Relationship Id="rId10" Type="http://schemas.openxmlformats.org/officeDocument/2006/relationships/hyperlink" Target="consultantplus://offline/ref=BD0486728D87203B70D03DC60720C7FB3792A71FBD603834C114C99BDC47F690C59EB172CC3F3E863A5B318BC54633EB4DAE0997073AG" TargetMode="External"/><Relationship Id="rId19" Type="http://schemas.openxmlformats.org/officeDocument/2006/relationships/hyperlink" Target="consultantplus://offline/ref=BD0486728D87203B70D03DC60720C7FB3792A115B8603834C114C99BDC47F690C59EB174C4346BD27B0568DB830D3EE951B2099664BF159A0E33G" TargetMode="External"/><Relationship Id="rId31" Type="http://schemas.openxmlformats.org/officeDocument/2006/relationships/hyperlink" Target="consultantplus://offline/ref=BD0486728D87203B70D03DC60720C7FB3792A71FBD603834C114C99BDC47F690C59EB174C43469DE770568DB830D3EE951B2099664BF159A0E33G" TargetMode="External"/><Relationship Id="rId44" Type="http://schemas.openxmlformats.org/officeDocument/2006/relationships/hyperlink" Target="consultantplus://offline/ref=BD0486728D87203B70D03DC60720C7FB3794A111BB6B3834C114C99BDC47F690C59EB174C4346AD67D0568DB830D3EE951B2099664BF159A0E33G" TargetMode="External"/><Relationship Id="rId52" Type="http://schemas.openxmlformats.org/officeDocument/2006/relationships/hyperlink" Target="consultantplus://offline/ref=BD0486728D87203B70D03DC60720C7FB3793A312B26C3834C114C99BDC47F690C59EB174C4346AD37D0568DB830D3EE951B2099664BF159A0E33G" TargetMode="External"/><Relationship Id="rId60" Type="http://schemas.openxmlformats.org/officeDocument/2006/relationships/hyperlink" Target="consultantplus://offline/ref=BD0486728D87203B70D03DC60720C7FB3792A71FBD603834C114C99BDC47F690C59EB174C43469DE770568DB830D3EE951B2099664BF159A0E33G" TargetMode="External"/><Relationship Id="rId4" Type="http://schemas.openxmlformats.org/officeDocument/2006/relationships/hyperlink" Target="http://www.consultant.ru/document/cons_doc_LAW_344821/" TargetMode="External"/><Relationship Id="rId9" Type="http://schemas.openxmlformats.org/officeDocument/2006/relationships/hyperlink" Target="consultantplus://offline/ref=BD0486728D87203B70D03DC60720C7FB3792A115B8603834C114C99BDC47F690C59EB174C4346ADF7E0568DB830D3EE951B2099664BF159A0E33G" TargetMode="External"/><Relationship Id="rId14" Type="http://schemas.openxmlformats.org/officeDocument/2006/relationships/hyperlink" Target="consultantplus://offline/ref=BD0486728D87203B70D03DC60720C7FB3792A71FBD603834C114C99BDC47F690C59EB177C33361832F4A6987C65A2DE850B20B95780B3DG" TargetMode="External"/><Relationship Id="rId22" Type="http://schemas.openxmlformats.org/officeDocument/2006/relationships/hyperlink" Target="consultantplus://offline/ref=BD0486728D87203B70D03DC60720C7FB3792A71FBD603834C114C99BDC47F690C59EB177C33761832F4A6987C65A2DE850B20B95780B3DG" TargetMode="External"/><Relationship Id="rId27" Type="http://schemas.openxmlformats.org/officeDocument/2006/relationships/hyperlink" Target="consultantplus://offline/ref=BD0486728D87203B70D03DC60720C7FB3793AD12B26D3834C114C99BDC47F690C59EB174C4346ADE770568DB830D3EE951B2099664BF159A0E33G" TargetMode="External"/><Relationship Id="rId30" Type="http://schemas.openxmlformats.org/officeDocument/2006/relationships/hyperlink" Target="consultantplus://offline/ref=BD0486728D87203B70D03DC60720C7FB3792A71FBD603834C114C99BDC47F690C59EB174C4346AD47E0568DB830D3EE951B2099664BF159A0E33G" TargetMode="External"/><Relationship Id="rId35" Type="http://schemas.openxmlformats.org/officeDocument/2006/relationships/hyperlink" Target="consultantplus://offline/ref=BD0486728D87203B70D022D30220C7FB3693AD13B963653EC94DC599DB48A995C28FB174C62A6AD4600C3C880C37G" TargetMode="External"/><Relationship Id="rId43" Type="http://schemas.openxmlformats.org/officeDocument/2006/relationships/hyperlink" Target="consultantplus://offline/ref=BD0486728D87203B70D03DC60720C7FB3790AC1EB9683834C114C99BDC47F690C59EB174C43468D47F0568DB830D3EE951B2099664BF159A0E33G" TargetMode="External"/><Relationship Id="rId48" Type="http://schemas.openxmlformats.org/officeDocument/2006/relationships/hyperlink" Target="consultantplus://offline/ref=BD0486728D87203B70D03DC60720C7FB3794A111BB6B3834C114C99BDC47F690C59EB174C4346AD67D0568DB830D3EE951B2099664BF159A0E33G" TargetMode="External"/><Relationship Id="rId56" Type="http://schemas.openxmlformats.org/officeDocument/2006/relationships/hyperlink" Target="consultantplus://offline/ref=BD0486728D87203B70D03DC60720C7FB3792A71FBD603834C114C99BDC47F690C59EB17DCC3F3E863A5B318BC54633EB4DAE0997073AG" TargetMode="External"/><Relationship Id="rId64" Type="http://schemas.openxmlformats.org/officeDocument/2006/relationships/theme" Target="theme/theme1.xml"/><Relationship Id="rId8" Type="http://schemas.openxmlformats.org/officeDocument/2006/relationships/hyperlink" Target="consultantplus://offline/ref=BD0486728D87203B70D03DC60720C7FB3792A115B8603834C114C99BDC47F690C59EB174C4346ADF7E0568DB830D3EE951B2099664BF159A0E33G" TargetMode="External"/><Relationship Id="rId51" Type="http://schemas.openxmlformats.org/officeDocument/2006/relationships/hyperlink" Target="consultantplus://offline/ref=BD0486728D87203B70D03DC60720C7FB3793A312B26C3834C114C99BDC47F690C59EB174C4346AD6790568DB830D3EE951B2099664BF159A0E33G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BD0486728D87203B70D03DC60720C7FB3792A115B8603834C114C99BDC47F690C59EB174C4346ADF7F0568DB830D3EE951B2099664BF159A0E33G" TargetMode="External"/><Relationship Id="rId17" Type="http://schemas.openxmlformats.org/officeDocument/2006/relationships/hyperlink" Target="consultantplus://offline/ref=BD0486728D87203B70D03DC60720C7FB3792A115B8603834C114C99BDC47F690C59EB174C4346BD27B0568DB830D3EE951B2099664BF159A0E33G" TargetMode="External"/><Relationship Id="rId25" Type="http://schemas.openxmlformats.org/officeDocument/2006/relationships/hyperlink" Target="consultantplus://offline/ref=BD0486728D87203B70D03DC60720C7FB3792A71FBD603834C114C99BDC47F690C59EB174C4346AD47E0568DB830D3EE951B2099664BF159A0E33G" TargetMode="External"/><Relationship Id="rId33" Type="http://schemas.openxmlformats.org/officeDocument/2006/relationships/hyperlink" Target="consultantplus://offline/ref=BD0486728D87203B70D03DC60720C7FB3790A61FBC683834C114C99BDC47F690C59EB174C13061832F4A6987C65A2DE850B20B95780B3DG" TargetMode="External"/><Relationship Id="rId38" Type="http://schemas.openxmlformats.org/officeDocument/2006/relationships/hyperlink" Target="consultantplus://offline/ref=BD0486728D87203B70D03DC60720C7FB3791A015B26A3834C114C99BDC47F690C59EB174C4346CD17B0568DB830D3EE951B2099664BF159A0E33G" TargetMode="External"/><Relationship Id="rId46" Type="http://schemas.openxmlformats.org/officeDocument/2006/relationships/hyperlink" Target="consultantplus://offline/ref=BD0486728D87203B70D03DC60720C7FB3791A015B26A3834C114C99BDC47F690C59EB174C4346CD07C0568DB830D3EE951B2099664BF159A0E33G" TargetMode="External"/><Relationship Id="rId59" Type="http://schemas.openxmlformats.org/officeDocument/2006/relationships/hyperlink" Target="consultantplus://offline/ref=BD0486728D87203B70D03DC60720C7FB3792A115B8603834C114C99BDC47F690C59EB174C4346AD6790568DB830D3EE951B2099664BF159A0E33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12</Pages>
  <Words>5006</Words>
  <Characters>28535</Characters>
  <Application>Microsoft Office Word</Application>
  <DocSecurity>0</DocSecurity>
  <Lines>237</Lines>
  <Paragraphs>66</Paragraphs>
  <ScaleCrop>false</ScaleCrop>
  <Company/>
  <LinksUpToDate>false</LinksUpToDate>
  <CharactersWithSpaces>33475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atv</dc:creator>
  <cp:lastModifiedBy>atv</cp:lastModifiedBy>
  <cp:revision>2</cp:revision>
  <dcterms:created xsi:type="dcterms:W3CDTF">2020-03-05T10:29:00Z</dcterms:created>
  <dcterms:modified xsi:type="dcterms:W3CDTF">2020-03-12T06:56:00Z</dcterms:modified>
</cp:coreProperties>
</file>