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0CC" w:rsidRDefault="00C25100" w:rsidP="00C25100">
      <w:pPr>
        <w:shd w:val="clear" w:color="auto" w:fill="FFFFFF"/>
        <w:spacing w:line="242" w:lineRule="atLeast"/>
        <w:ind w:firstLine="540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 w:rsidRPr="00C25100"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М</w:t>
      </w:r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 xml:space="preserve">ИНЗДРАВ РОССИИ </w:t>
      </w:r>
      <w:r w:rsidR="002470CC"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РАЗЪЯСНИЛ, КАКИЕ ЛЕКАРСТВЕННЫЕ ФОРМЫ</w:t>
      </w:r>
    </w:p>
    <w:p w:rsidR="002470CC" w:rsidRDefault="002470CC" w:rsidP="002470CC">
      <w:pPr>
        <w:shd w:val="clear" w:color="auto" w:fill="FFFFFF"/>
        <w:spacing w:line="301" w:lineRule="atLeast"/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Style w:val="blk"/>
          <w:rFonts w:ascii="Arial" w:hAnsi="Arial" w:cs="Arial"/>
          <w:b/>
          <w:bCs/>
          <w:color w:val="333333"/>
          <w:sz w:val="20"/>
          <w:szCs w:val="20"/>
        </w:rPr>
        <w:t>ПРЕПАРАТОВ ОТНОСЯТСЯ К ПЕРЕЧНЮ ЖНВЛП</w:t>
      </w:r>
    </w:p>
    <w:p w:rsidR="002470CC" w:rsidRPr="00C25100" w:rsidRDefault="002470CC" w:rsidP="002470CC">
      <w:pPr>
        <w:shd w:val="clear" w:color="auto" w:fill="FFFFFF"/>
        <w:spacing w:line="242" w:lineRule="atLeast"/>
        <w:ind w:firstLine="540"/>
        <w:jc w:val="both"/>
        <w:rPr>
          <w:rFonts w:ascii="Arial" w:hAnsi="Arial" w:cs="Arial"/>
          <w:sz w:val="20"/>
          <w:szCs w:val="20"/>
        </w:rPr>
      </w:pPr>
      <w:r w:rsidRPr="00C25100">
        <w:rPr>
          <w:rStyle w:val="nobr"/>
          <w:rFonts w:ascii="Arial" w:hAnsi="Arial" w:cs="Arial"/>
          <w:sz w:val="20"/>
          <w:szCs w:val="20"/>
        </w:rPr>
        <w:t> </w:t>
      </w:r>
      <w:bookmarkStart w:id="0" w:name="dst100002"/>
      <w:bookmarkEnd w:id="0"/>
      <w:r w:rsidRPr="00C25100">
        <w:rPr>
          <w:rStyle w:val="nobr"/>
          <w:rFonts w:ascii="Arial" w:hAnsi="Arial" w:cs="Arial"/>
          <w:sz w:val="20"/>
          <w:szCs w:val="20"/>
        </w:rPr>
        <w:t> </w:t>
      </w:r>
      <w:bookmarkStart w:id="1" w:name="dst100004"/>
      <w:bookmarkEnd w:id="1"/>
      <w:r w:rsidR="00C25100" w:rsidRPr="00C25100">
        <w:rPr>
          <w:rStyle w:val="blk"/>
          <w:rFonts w:ascii="Arial" w:hAnsi="Arial" w:cs="Arial"/>
          <w:sz w:val="20"/>
          <w:szCs w:val="20"/>
        </w:rPr>
        <w:fldChar w:fldCharType="begin"/>
      </w:r>
      <w:r w:rsidR="00C25100" w:rsidRPr="00C25100">
        <w:rPr>
          <w:rStyle w:val="blk"/>
          <w:rFonts w:ascii="Arial" w:hAnsi="Arial" w:cs="Arial"/>
          <w:sz w:val="20"/>
          <w:szCs w:val="20"/>
        </w:rPr>
        <w:instrText>HYPERLINK "http://www.consultant.ru/document/cons_doc_LAW_330581/" \l "dst0"</w:instrText>
      </w:r>
      <w:r w:rsidR="00C25100" w:rsidRPr="00C25100">
        <w:rPr>
          <w:rStyle w:val="blk"/>
          <w:rFonts w:ascii="Arial" w:hAnsi="Arial" w:cs="Arial"/>
          <w:sz w:val="20"/>
          <w:szCs w:val="20"/>
        </w:rPr>
        <w:fldChar w:fldCharType="separate"/>
      </w:r>
      <w:r w:rsidR="00C25100" w:rsidRPr="00C25100">
        <w:rPr>
          <w:rStyle w:val="blk"/>
          <w:rFonts w:ascii="Arial" w:hAnsi="Arial" w:cs="Arial"/>
          <w:sz w:val="20"/>
          <w:szCs w:val="20"/>
        </w:rPr>
        <w:t>Письмо</w:t>
      </w:r>
      <w:r w:rsidR="00C25100" w:rsidRPr="00C25100">
        <w:rPr>
          <w:rStyle w:val="blk"/>
          <w:rFonts w:ascii="Arial" w:hAnsi="Arial" w:cs="Arial"/>
          <w:sz w:val="20"/>
          <w:szCs w:val="20"/>
        </w:rPr>
        <w:fldChar w:fldCharType="end"/>
      </w:r>
      <w:proofErr w:type="gramStart"/>
      <w:r w:rsidR="00C25100" w:rsidRPr="00C25100">
        <w:rPr>
          <w:rStyle w:val="blk"/>
          <w:rFonts w:ascii="Arial" w:hAnsi="Arial" w:cs="Arial"/>
          <w:sz w:val="20"/>
          <w:szCs w:val="20"/>
        </w:rPr>
        <w:t>м</w:t>
      </w:r>
      <w:proofErr w:type="gramEnd"/>
      <w:r w:rsidR="00C25100" w:rsidRPr="00C25100">
        <w:rPr>
          <w:rStyle w:val="blk"/>
          <w:rFonts w:ascii="Arial" w:hAnsi="Arial" w:cs="Arial"/>
          <w:sz w:val="20"/>
          <w:szCs w:val="20"/>
        </w:rPr>
        <w:t xml:space="preserve"> от 31.07.2019 N 25-1/и/2-6859 Минздрав России </w:t>
      </w:r>
      <w:r w:rsidRPr="00C25100">
        <w:rPr>
          <w:rStyle w:val="blk"/>
          <w:rFonts w:ascii="Arial" w:hAnsi="Arial" w:cs="Arial"/>
          <w:sz w:val="20"/>
          <w:szCs w:val="20"/>
        </w:rPr>
        <w:t> </w:t>
      </w:r>
      <w:hyperlink r:id="rId5" w:anchor="dst10000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представил таблицу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 в которой лекарственные формы из </w:t>
      </w:r>
      <w:hyperlink r:id="rId6" w:anchor="dst100012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перечня ЖНВЛП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сопоставлены с лекарственными формами из </w:t>
      </w:r>
      <w:hyperlink r:id="rId7" w:anchor="dst100010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перечня их наименований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.</w:t>
      </w:r>
    </w:p>
    <w:p w:rsidR="002470CC" w:rsidRPr="00C25100" w:rsidRDefault="002470CC" w:rsidP="002470CC">
      <w:pPr>
        <w:shd w:val="clear" w:color="auto" w:fill="FFFFFF"/>
        <w:spacing w:line="242" w:lineRule="atLeast"/>
        <w:ind w:firstLine="540"/>
        <w:jc w:val="both"/>
        <w:rPr>
          <w:rFonts w:ascii="Arial" w:hAnsi="Arial" w:cs="Arial"/>
          <w:sz w:val="20"/>
          <w:szCs w:val="20"/>
        </w:rPr>
      </w:pPr>
      <w:bookmarkStart w:id="2" w:name="dst100005"/>
      <w:bookmarkEnd w:id="2"/>
      <w:r w:rsidRPr="00C25100">
        <w:rPr>
          <w:rStyle w:val="blk"/>
          <w:rFonts w:ascii="Arial" w:hAnsi="Arial" w:cs="Arial"/>
          <w:sz w:val="20"/>
          <w:szCs w:val="20"/>
        </w:rPr>
        <w:t>Это потребовалось, так как названия лекарственных форм в списках не совпадают. К примеру, в перечне наименований лекарственных форм указан </w:t>
      </w:r>
      <w:hyperlink r:id="rId8" w:anchor="dst10005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газ медицинский сжатый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 а в перечне ЖНВЛП - </w:t>
      </w:r>
      <w:hyperlink r:id="rId9" w:anchor="dst101887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газ сжатый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 xml:space="preserve">. Из-за таких несоответствий участники </w:t>
      </w:r>
      <w:proofErr w:type="spellStart"/>
      <w:r w:rsidRPr="00C25100">
        <w:rPr>
          <w:rStyle w:val="blk"/>
          <w:rFonts w:ascii="Arial" w:hAnsi="Arial" w:cs="Arial"/>
          <w:sz w:val="20"/>
          <w:szCs w:val="20"/>
        </w:rPr>
        <w:t>фармрынка</w:t>
      </w:r>
      <w:proofErr w:type="spellEnd"/>
      <w:r w:rsidRPr="00C25100">
        <w:rPr>
          <w:rStyle w:val="blk"/>
          <w:rFonts w:ascii="Arial" w:hAnsi="Arial" w:cs="Arial"/>
          <w:sz w:val="20"/>
          <w:szCs w:val="20"/>
        </w:rPr>
        <w:t xml:space="preserve"> не всегда были уверены, относится ли тот или иной препарат к ЖНВЛП.</w:t>
      </w:r>
    </w:p>
    <w:p w:rsidR="002470CC" w:rsidRPr="00C25100" w:rsidRDefault="002470CC" w:rsidP="002470CC">
      <w:pPr>
        <w:shd w:val="clear" w:color="auto" w:fill="FFFFFF"/>
        <w:spacing w:line="242" w:lineRule="atLeast"/>
        <w:ind w:firstLine="540"/>
        <w:jc w:val="both"/>
        <w:rPr>
          <w:rFonts w:ascii="Arial" w:hAnsi="Arial" w:cs="Arial"/>
          <w:sz w:val="20"/>
          <w:szCs w:val="20"/>
        </w:rPr>
      </w:pPr>
      <w:bookmarkStart w:id="3" w:name="dst100006"/>
      <w:bookmarkEnd w:id="3"/>
      <w:r w:rsidRPr="00C25100">
        <w:rPr>
          <w:rStyle w:val="blk"/>
          <w:rFonts w:ascii="Arial" w:hAnsi="Arial" w:cs="Arial"/>
          <w:sz w:val="20"/>
          <w:szCs w:val="20"/>
        </w:rPr>
        <w:t>Теперь, если возникнут подобные сомнения, можно обращаться к </w:t>
      </w:r>
      <w:hyperlink r:id="rId10" w:anchor="dst100005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сопоставительной таблице Минздрава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. Наименования лекарственных форм в ней расположены по алфавиту, что облегчит поиск.</w:t>
      </w:r>
    </w:p>
    <w:p w:rsidR="002470CC" w:rsidRPr="00C25100" w:rsidRDefault="002470CC" w:rsidP="002470CC">
      <w:pPr>
        <w:shd w:val="clear" w:color="auto" w:fill="FFFFFF"/>
        <w:spacing w:line="242" w:lineRule="atLeast"/>
        <w:ind w:firstLine="540"/>
        <w:jc w:val="both"/>
        <w:rPr>
          <w:rFonts w:ascii="Arial" w:hAnsi="Arial" w:cs="Arial"/>
          <w:sz w:val="20"/>
          <w:szCs w:val="20"/>
        </w:rPr>
      </w:pPr>
      <w:bookmarkStart w:id="4" w:name="dst100007"/>
      <w:bookmarkEnd w:id="4"/>
      <w:r w:rsidRPr="00C25100">
        <w:rPr>
          <w:rStyle w:val="blk"/>
          <w:rFonts w:ascii="Arial" w:hAnsi="Arial" w:cs="Arial"/>
          <w:sz w:val="20"/>
          <w:szCs w:val="20"/>
        </w:rPr>
        <w:t xml:space="preserve">В таблице 231 позиция. </w:t>
      </w:r>
      <w:proofErr w:type="gramStart"/>
      <w:r w:rsidRPr="00C25100">
        <w:rPr>
          <w:rStyle w:val="blk"/>
          <w:rFonts w:ascii="Arial" w:hAnsi="Arial" w:cs="Arial"/>
          <w:sz w:val="20"/>
          <w:szCs w:val="20"/>
        </w:rPr>
        <w:t>Большинство лекарственных форм в обоих перечнях совпадают. 58 имеют расхождения, которые отражены в следующих строках: </w:t>
      </w:r>
      <w:hyperlink r:id="rId11" w:anchor="dst100018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4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2" w:anchor="dst10002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3" w:anchor="dst100042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12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4" w:anchor="dst100057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17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5" w:anchor="dst10006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6" w:anchor="dst100069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21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- </w:t>
      </w:r>
      <w:hyperlink r:id="rId17" w:anchor="dst100075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23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8" w:anchor="dst100084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26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19" w:anchor="dst100096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30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0" w:anchor="dst100114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36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1" w:anchor="dst100120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38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2" w:anchor="dst100126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40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3" w:anchor="dst100135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43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4" w:anchor="dst10014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45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5" w:anchor="dst100144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46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6" w:anchor="dst100162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52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7" w:anchor="dst100168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54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28" w:anchor="dst10018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59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</w:t>
      </w:r>
      <w:proofErr w:type="gramEnd"/>
      <w:r w:rsidRPr="00C25100">
        <w:rPr>
          <w:rStyle w:val="blk"/>
          <w:rFonts w:ascii="Arial" w:hAnsi="Arial" w:cs="Arial"/>
          <w:sz w:val="20"/>
          <w:szCs w:val="20"/>
        </w:rPr>
        <w:t> </w:t>
      </w:r>
      <w:hyperlink r:id="rId29" w:anchor="dst10021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69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- </w:t>
      </w:r>
      <w:hyperlink r:id="rId30" w:anchor="dst100225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73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1" w:anchor="dst100246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80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2" w:anchor="dst100252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82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3" w:anchor="dst100264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86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4" w:anchor="dst10027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89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5" w:anchor="dst100276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90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6" w:anchor="dst100285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93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7" w:anchor="dst10029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95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-</w:t>
      </w:r>
      <w:hyperlink r:id="rId38" w:anchor="dst100297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97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39" w:anchor="dst10035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115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0" w:anchor="dst100357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117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1" w:anchor="dst100366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120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2" w:anchor="dst10041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135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3" w:anchor="dst100417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137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- </w:t>
      </w:r>
      <w:hyperlink r:id="rId44" w:anchor="dst10042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139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5" w:anchor="dst10047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155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6" w:anchor="dst100477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157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7" w:anchor="dst100549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181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8" w:anchor="dst100609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201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49" w:anchor="dst100615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203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- </w:t>
      </w:r>
      <w:hyperlink r:id="rId50" w:anchor="dst10063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209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51" w:anchor="dst100654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216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52" w:anchor="dst100663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219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 - </w:t>
      </w:r>
      <w:hyperlink r:id="rId53" w:anchor="dst100669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221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54" w:anchor="dst100678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224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55" w:anchor="dst100681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225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, </w:t>
      </w:r>
      <w:hyperlink r:id="rId56" w:anchor="dst100690" w:history="1">
        <w:r w:rsidRPr="00C25100">
          <w:rPr>
            <w:rStyle w:val="a3"/>
            <w:rFonts w:ascii="Arial" w:hAnsi="Arial" w:cs="Arial"/>
            <w:color w:val="auto"/>
            <w:sz w:val="20"/>
            <w:szCs w:val="20"/>
          </w:rPr>
          <w:t>228</w:t>
        </w:r>
      </w:hyperlink>
      <w:r w:rsidRPr="00C25100">
        <w:rPr>
          <w:rStyle w:val="blk"/>
          <w:rFonts w:ascii="Arial" w:hAnsi="Arial" w:cs="Arial"/>
          <w:sz w:val="20"/>
          <w:szCs w:val="20"/>
        </w:rPr>
        <w:t>.</w:t>
      </w:r>
    </w:p>
    <w:p w:rsidR="00BE6B9D" w:rsidRPr="002470CC" w:rsidRDefault="00C25100" w:rsidP="002470CC">
      <w:bookmarkStart w:id="5" w:name="dst100008"/>
      <w:bookmarkStart w:id="6" w:name="dst100024"/>
      <w:bookmarkEnd w:id="5"/>
      <w:bookmarkEnd w:id="6"/>
    </w:p>
    <w:sectPr w:rsidR="00BE6B9D" w:rsidRPr="002470CC" w:rsidSect="007547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A40992"/>
    <w:multiLevelType w:val="multilevel"/>
    <w:tmpl w:val="B4D85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B43DC"/>
    <w:rsid w:val="000414B3"/>
    <w:rsid w:val="000B43DC"/>
    <w:rsid w:val="00152B17"/>
    <w:rsid w:val="002470CC"/>
    <w:rsid w:val="003303C3"/>
    <w:rsid w:val="004E2ABD"/>
    <w:rsid w:val="00682D2D"/>
    <w:rsid w:val="007547C0"/>
    <w:rsid w:val="009973CC"/>
    <w:rsid w:val="00C25100"/>
    <w:rsid w:val="00D245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paragraph" w:styleId="1">
    <w:name w:val="heading 1"/>
    <w:basedOn w:val="a"/>
    <w:link w:val="10"/>
    <w:uiPriority w:val="9"/>
    <w:qFormat/>
    <w:rsid w:val="000B43D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43D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0B43D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B43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B43DC"/>
    <w:rPr>
      <w:b/>
      <w:bCs/>
    </w:rPr>
  </w:style>
  <w:style w:type="character" w:customStyle="1" w:styleId="blk">
    <w:name w:val="blk"/>
    <w:basedOn w:val="a0"/>
    <w:rsid w:val="003303C3"/>
  </w:style>
  <w:style w:type="character" w:customStyle="1" w:styleId="nobr">
    <w:name w:val="nobr"/>
    <w:basedOn w:val="a0"/>
    <w:rsid w:val="003303C3"/>
  </w:style>
  <w:style w:type="character" w:customStyle="1" w:styleId="b">
    <w:name w:val="b"/>
    <w:basedOn w:val="a0"/>
    <w:rsid w:val="002470CC"/>
  </w:style>
  <w:style w:type="character" w:customStyle="1" w:styleId="i">
    <w:name w:val="i"/>
    <w:basedOn w:val="a0"/>
    <w:rsid w:val="002470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33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397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727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9263">
          <w:marLeft w:val="0"/>
          <w:marRight w:val="0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1407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165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910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246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0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098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82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389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32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150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4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69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532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7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65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2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8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5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106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08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27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03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627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31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1215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06215">
          <w:marLeft w:val="0"/>
          <w:marRight w:val="0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154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707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191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852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12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479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7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2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89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815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380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35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35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29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3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6385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8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80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4036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52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376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64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62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294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79974">
          <w:marLeft w:val="0"/>
          <w:marRight w:val="0"/>
          <w:marTop w:val="120"/>
          <w:marBottom w:val="96"/>
          <w:divBdr>
            <w:top w:val="none" w:sz="0" w:space="0" w:color="auto"/>
            <w:left w:val="single" w:sz="18" w:space="0" w:color="CED3F1"/>
            <w:bottom w:val="none" w:sz="0" w:space="0" w:color="auto"/>
            <w:right w:val="none" w:sz="0" w:space="0" w:color="auto"/>
          </w:divBdr>
        </w:div>
        <w:div w:id="18665570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631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14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10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43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82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99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226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18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05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nsultant.ru/document/cons_doc_LAW_330581/" TargetMode="External"/><Relationship Id="rId18" Type="http://schemas.openxmlformats.org/officeDocument/2006/relationships/hyperlink" Target="http://www.consultant.ru/document/cons_doc_LAW_330581/" TargetMode="External"/><Relationship Id="rId26" Type="http://schemas.openxmlformats.org/officeDocument/2006/relationships/hyperlink" Target="http://www.consultant.ru/document/cons_doc_LAW_330581/" TargetMode="External"/><Relationship Id="rId39" Type="http://schemas.openxmlformats.org/officeDocument/2006/relationships/hyperlink" Target="http://www.consultant.ru/document/cons_doc_LAW_330581/" TargetMode="External"/><Relationship Id="rId21" Type="http://schemas.openxmlformats.org/officeDocument/2006/relationships/hyperlink" Target="http://www.consultant.ru/document/cons_doc_LAW_330581/" TargetMode="External"/><Relationship Id="rId34" Type="http://schemas.openxmlformats.org/officeDocument/2006/relationships/hyperlink" Target="http://www.consultant.ru/document/cons_doc_LAW_330581/" TargetMode="External"/><Relationship Id="rId42" Type="http://schemas.openxmlformats.org/officeDocument/2006/relationships/hyperlink" Target="http://www.consultant.ru/document/cons_doc_LAW_330581/" TargetMode="External"/><Relationship Id="rId47" Type="http://schemas.openxmlformats.org/officeDocument/2006/relationships/hyperlink" Target="http://www.consultant.ru/document/cons_doc_LAW_330581/" TargetMode="External"/><Relationship Id="rId50" Type="http://schemas.openxmlformats.org/officeDocument/2006/relationships/hyperlink" Target="http://www.consultant.ru/document/cons_doc_LAW_330581/" TargetMode="External"/><Relationship Id="rId55" Type="http://schemas.openxmlformats.org/officeDocument/2006/relationships/hyperlink" Target="http://www.consultant.ru/document/cons_doc_LAW_330581/" TargetMode="External"/><Relationship Id="rId7" Type="http://schemas.openxmlformats.org/officeDocument/2006/relationships/hyperlink" Target="http://www.consultant.ru/document/cons_doc_LAW_203562/" TargetMode="External"/><Relationship Id="rId12" Type="http://schemas.openxmlformats.org/officeDocument/2006/relationships/hyperlink" Target="http://www.consultant.ru/document/cons_doc_LAW_330581/" TargetMode="External"/><Relationship Id="rId17" Type="http://schemas.openxmlformats.org/officeDocument/2006/relationships/hyperlink" Target="http://www.consultant.ru/document/cons_doc_LAW_330581/" TargetMode="External"/><Relationship Id="rId25" Type="http://schemas.openxmlformats.org/officeDocument/2006/relationships/hyperlink" Target="http://www.consultant.ru/document/cons_doc_LAW_330581/" TargetMode="External"/><Relationship Id="rId33" Type="http://schemas.openxmlformats.org/officeDocument/2006/relationships/hyperlink" Target="http://www.consultant.ru/document/cons_doc_LAW_330581/" TargetMode="External"/><Relationship Id="rId38" Type="http://schemas.openxmlformats.org/officeDocument/2006/relationships/hyperlink" Target="http://www.consultant.ru/document/cons_doc_LAW_330581/" TargetMode="External"/><Relationship Id="rId46" Type="http://schemas.openxmlformats.org/officeDocument/2006/relationships/hyperlink" Target="http://www.consultant.ru/document/cons_doc_LAW_330581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onsultant.ru/document/cons_doc_LAW_330581/" TargetMode="External"/><Relationship Id="rId20" Type="http://schemas.openxmlformats.org/officeDocument/2006/relationships/hyperlink" Target="http://www.consultant.ru/document/cons_doc_LAW_330581/" TargetMode="External"/><Relationship Id="rId29" Type="http://schemas.openxmlformats.org/officeDocument/2006/relationships/hyperlink" Target="http://www.consultant.ru/document/cons_doc_LAW_330581/" TargetMode="External"/><Relationship Id="rId41" Type="http://schemas.openxmlformats.org/officeDocument/2006/relationships/hyperlink" Target="http://www.consultant.ru/document/cons_doc_LAW_330581/" TargetMode="External"/><Relationship Id="rId54" Type="http://schemas.openxmlformats.org/officeDocument/2006/relationships/hyperlink" Target="http://www.consultant.ru/document/cons_doc_LAW_330581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13085/" TargetMode="External"/><Relationship Id="rId11" Type="http://schemas.openxmlformats.org/officeDocument/2006/relationships/hyperlink" Target="http://www.consultant.ru/document/cons_doc_LAW_330581/" TargetMode="External"/><Relationship Id="rId24" Type="http://schemas.openxmlformats.org/officeDocument/2006/relationships/hyperlink" Target="http://www.consultant.ru/document/cons_doc_LAW_330581/" TargetMode="External"/><Relationship Id="rId32" Type="http://schemas.openxmlformats.org/officeDocument/2006/relationships/hyperlink" Target="http://www.consultant.ru/document/cons_doc_LAW_330581/" TargetMode="External"/><Relationship Id="rId37" Type="http://schemas.openxmlformats.org/officeDocument/2006/relationships/hyperlink" Target="http://www.consultant.ru/document/cons_doc_LAW_330581/" TargetMode="External"/><Relationship Id="rId40" Type="http://schemas.openxmlformats.org/officeDocument/2006/relationships/hyperlink" Target="http://www.consultant.ru/document/cons_doc_LAW_330581/" TargetMode="External"/><Relationship Id="rId45" Type="http://schemas.openxmlformats.org/officeDocument/2006/relationships/hyperlink" Target="http://www.consultant.ru/document/cons_doc_LAW_330581/" TargetMode="External"/><Relationship Id="rId53" Type="http://schemas.openxmlformats.org/officeDocument/2006/relationships/hyperlink" Target="http://www.consultant.ru/document/cons_doc_LAW_330581/" TargetMode="External"/><Relationship Id="rId58" Type="http://schemas.openxmlformats.org/officeDocument/2006/relationships/theme" Target="theme/theme1.xml"/><Relationship Id="rId5" Type="http://schemas.openxmlformats.org/officeDocument/2006/relationships/hyperlink" Target="http://www.consultant.ru/document/cons_doc_LAW_330581/" TargetMode="External"/><Relationship Id="rId15" Type="http://schemas.openxmlformats.org/officeDocument/2006/relationships/hyperlink" Target="http://www.consultant.ru/document/cons_doc_LAW_330581/" TargetMode="External"/><Relationship Id="rId23" Type="http://schemas.openxmlformats.org/officeDocument/2006/relationships/hyperlink" Target="http://www.consultant.ru/document/cons_doc_LAW_330581/" TargetMode="External"/><Relationship Id="rId28" Type="http://schemas.openxmlformats.org/officeDocument/2006/relationships/hyperlink" Target="http://www.consultant.ru/document/cons_doc_LAW_330581/" TargetMode="External"/><Relationship Id="rId36" Type="http://schemas.openxmlformats.org/officeDocument/2006/relationships/hyperlink" Target="http://www.consultant.ru/document/cons_doc_LAW_330581/" TargetMode="External"/><Relationship Id="rId49" Type="http://schemas.openxmlformats.org/officeDocument/2006/relationships/hyperlink" Target="http://www.consultant.ru/document/cons_doc_LAW_330581/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www.consultant.ru/document/cons_doc_LAW_330581/" TargetMode="External"/><Relationship Id="rId19" Type="http://schemas.openxmlformats.org/officeDocument/2006/relationships/hyperlink" Target="http://www.consultant.ru/document/cons_doc_LAW_330581/" TargetMode="External"/><Relationship Id="rId31" Type="http://schemas.openxmlformats.org/officeDocument/2006/relationships/hyperlink" Target="http://www.consultant.ru/document/cons_doc_LAW_330581/" TargetMode="External"/><Relationship Id="rId44" Type="http://schemas.openxmlformats.org/officeDocument/2006/relationships/hyperlink" Target="http://www.consultant.ru/document/cons_doc_LAW_330581/" TargetMode="External"/><Relationship Id="rId52" Type="http://schemas.openxmlformats.org/officeDocument/2006/relationships/hyperlink" Target="http://www.consultant.ru/document/cons_doc_LAW_33058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13085/" TargetMode="External"/><Relationship Id="rId14" Type="http://schemas.openxmlformats.org/officeDocument/2006/relationships/hyperlink" Target="http://www.consultant.ru/document/cons_doc_LAW_330581/" TargetMode="External"/><Relationship Id="rId22" Type="http://schemas.openxmlformats.org/officeDocument/2006/relationships/hyperlink" Target="http://www.consultant.ru/document/cons_doc_LAW_330581/" TargetMode="External"/><Relationship Id="rId27" Type="http://schemas.openxmlformats.org/officeDocument/2006/relationships/hyperlink" Target="http://www.consultant.ru/document/cons_doc_LAW_330581/" TargetMode="External"/><Relationship Id="rId30" Type="http://schemas.openxmlformats.org/officeDocument/2006/relationships/hyperlink" Target="http://www.consultant.ru/document/cons_doc_LAW_330581/" TargetMode="External"/><Relationship Id="rId35" Type="http://schemas.openxmlformats.org/officeDocument/2006/relationships/hyperlink" Target="http://www.consultant.ru/document/cons_doc_LAW_330581/" TargetMode="External"/><Relationship Id="rId43" Type="http://schemas.openxmlformats.org/officeDocument/2006/relationships/hyperlink" Target="http://www.consultant.ru/document/cons_doc_LAW_330581/" TargetMode="External"/><Relationship Id="rId48" Type="http://schemas.openxmlformats.org/officeDocument/2006/relationships/hyperlink" Target="http://www.consultant.ru/document/cons_doc_LAW_330581/" TargetMode="External"/><Relationship Id="rId56" Type="http://schemas.openxmlformats.org/officeDocument/2006/relationships/hyperlink" Target="http://www.consultant.ru/document/cons_doc_LAW_330581/" TargetMode="External"/><Relationship Id="rId8" Type="http://schemas.openxmlformats.org/officeDocument/2006/relationships/hyperlink" Target="http://www.consultant.ru/document/cons_doc_LAW_203562/" TargetMode="External"/><Relationship Id="rId51" Type="http://schemas.openxmlformats.org/officeDocument/2006/relationships/hyperlink" Target="http://www.consultant.ru/document/cons_doc_LAW_330581/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830</Words>
  <Characters>4735</Characters>
  <Application>Microsoft Office Word</Application>
  <DocSecurity>0</DocSecurity>
  <Lines>39</Lines>
  <Paragraphs>11</Paragraphs>
  <ScaleCrop>false</ScaleCrop>
  <Company/>
  <LinksUpToDate>false</LinksUpToDate>
  <CharactersWithSpaces>5554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4</cp:revision>
  <dcterms:created xsi:type="dcterms:W3CDTF">2019-10-03T10:52:00Z</dcterms:created>
  <dcterms:modified xsi:type="dcterms:W3CDTF">2019-10-04T05:04:00Z</dcterms:modified>
</cp:coreProperties>
</file>