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9A" w:rsidRPr="00D42696" w:rsidRDefault="0009559A" w:rsidP="00095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  <w:u w:val="single"/>
        </w:rPr>
      </w:pPr>
      <w:r w:rsidRPr="00D42696">
        <w:rPr>
          <w:rFonts w:ascii="Calibri" w:hAnsi="Calibri" w:cs="Calibri"/>
          <w:b/>
          <w:bCs/>
          <w:u w:val="single"/>
        </w:rPr>
        <w:t>Предусматриваются особенности расчета регулируемых цен (тарифов) на электрическую энергию (мощность) с применением метода долгосрочной индексации необходимой валовой выручки</w:t>
      </w:r>
      <w:r w:rsidR="00D42696" w:rsidRPr="00D42696">
        <w:rPr>
          <w:rFonts w:ascii="Calibri" w:hAnsi="Calibri" w:cs="Calibri"/>
          <w:b/>
          <w:bCs/>
          <w:u w:val="single"/>
        </w:rPr>
        <w:t>.</w:t>
      </w:r>
    </w:p>
    <w:p w:rsidR="00D42696" w:rsidRDefault="00D42696" w:rsidP="00D4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D42696" w:rsidRDefault="00D42696" w:rsidP="00D4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D42696" w:rsidRDefault="00D42696" w:rsidP="00D4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постановление Правительства Российской Федерации от 29 декабря 2011 г. N 1178 "О ценообразовании в области регулируемых цен (тарифов) в электроэнергетике"</w:t>
      </w:r>
      <w:r w:rsidR="00D858FA">
        <w:rPr>
          <w:rFonts w:ascii="Calibri" w:hAnsi="Calibri" w:cs="Calibri"/>
          <w:b/>
          <w:bCs/>
        </w:rPr>
        <w:t xml:space="preserve"> внесены следующие изменения (</w:t>
      </w:r>
      <w:r>
        <w:rPr>
          <w:rFonts w:ascii="Calibri" w:hAnsi="Calibri" w:cs="Calibri"/>
          <w:b/>
          <w:bCs/>
        </w:rPr>
        <w:t xml:space="preserve"> </w:t>
      </w:r>
      <w:hyperlink r:id="rId4" w:history="1">
        <w:proofErr w:type="gramStart"/>
        <w:r w:rsidR="00D858FA">
          <w:rPr>
            <w:rFonts w:ascii="Calibri" w:hAnsi="Calibri" w:cs="Calibri"/>
            <w:b/>
            <w:bCs/>
          </w:rPr>
          <w:t>п</w:t>
        </w:r>
        <w:proofErr w:type="gramEnd"/>
      </w:hyperlink>
      <w:r w:rsidR="00D858FA" w:rsidRPr="00D858FA">
        <w:rPr>
          <w:rFonts w:ascii="Calibri" w:hAnsi="Calibri" w:cs="Calibri"/>
          <w:b/>
          <w:bCs/>
        </w:rPr>
        <w:t xml:space="preserve">остановлением </w:t>
      </w:r>
      <w:r>
        <w:rPr>
          <w:rFonts w:ascii="Calibri" w:hAnsi="Calibri" w:cs="Calibri"/>
          <w:b/>
          <w:bCs/>
        </w:rPr>
        <w:t xml:space="preserve"> Правительства РФ от 29.06.2019 N 837</w:t>
      </w:r>
      <w:r w:rsidR="00D858FA">
        <w:rPr>
          <w:rFonts w:ascii="Calibri" w:hAnsi="Calibri" w:cs="Calibri"/>
          <w:b/>
          <w:bCs/>
        </w:rPr>
        <w:t>):</w:t>
      </w:r>
    </w:p>
    <w:p w:rsidR="00D42696" w:rsidRDefault="00D42696" w:rsidP="00D4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</w:p>
    <w:p w:rsidR="00D42696" w:rsidRDefault="00D42696" w:rsidP="00D42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Предусматриваются особенности расчета регулируемых цен (тарифов) на электрическую энергию (мощность) с применением метода долгосрочной индексации необходимой валовой выручки.</w:t>
      </w:r>
    </w:p>
    <w:p w:rsidR="0009559A" w:rsidRDefault="0009559A" w:rsidP="000955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Устанавливается, что цены (тарифы) на электрическую энергию (мощность) для поставщиков - субъектов оптового рынка, тепловыми электростанциями, функционирующими на территории неценовых зон оптового рынка электрической энергии и мощности, могут устанавливаться с применением метода долгосрочной индексации необходимой валовой выручки.</w:t>
      </w:r>
    </w:p>
    <w:p w:rsidR="0009559A" w:rsidRPr="00D42696" w:rsidRDefault="0009559A" w:rsidP="000955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Определен перечень долгосрочных параметров регулирования, используемых при </w:t>
      </w:r>
      <w:r w:rsidRPr="00D42696">
        <w:rPr>
          <w:rFonts w:ascii="Calibri" w:hAnsi="Calibri" w:cs="Calibri"/>
          <w:b/>
          <w:bCs/>
        </w:rPr>
        <w:t>установлении цен (тарифов) с применением метода долгосрочной индексации необходимой валовой выручки;</w:t>
      </w:r>
    </w:p>
    <w:p w:rsidR="0009559A" w:rsidRPr="00D42696" w:rsidRDefault="000D10FF" w:rsidP="000955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hyperlink r:id="rId5" w:history="1">
        <w:r w:rsidR="0009559A" w:rsidRPr="00D42696">
          <w:rPr>
            <w:rFonts w:ascii="Calibri" w:hAnsi="Calibri" w:cs="Calibri"/>
            <w:b/>
            <w:bCs/>
          </w:rPr>
          <w:t>Основы</w:t>
        </w:r>
      </w:hyperlink>
      <w:r w:rsidR="0009559A" w:rsidRPr="00D42696">
        <w:rPr>
          <w:rFonts w:ascii="Calibri" w:hAnsi="Calibri" w:cs="Calibri"/>
          <w:b/>
          <w:bCs/>
        </w:rPr>
        <w:t xml:space="preserve"> ценообразования в области регулируемых цен (тарифов) в электроэнергетике дополнены </w:t>
      </w:r>
      <w:hyperlink r:id="rId6" w:history="1">
        <w:r w:rsidR="0009559A" w:rsidRPr="00D42696">
          <w:rPr>
            <w:rFonts w:ascii="Calibri" w:hAnsi="Calibri" w:cs="Calibri"/>
            <w:b/>
            <w:bCs/>
          </w:rPr>
          <w:t>особенностями</w:t>
        </w:r>
      </w:hyperlink>
      <w:r w:rsidR="0009559A" w:rsidRPr="00D42696">
        <w:rPr>
          <w:rFonts w:ascii="Calibri" w:hAnsi="Calibri" w:cs="Calibri"/>
          <w:b/>
          <w:bCs/>
        </w:rPr>
        <w:t xml:space="preserve"> применения метода долгосрочной индексации необходимой валовой выручки.</w:t>
      </w:r>
    </w:p>
    <w:p w:rsidR="0009559A" w:rsidRDefault="0009559A" w:rsidP="000955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Регулируемые цены (тарифы) на электрическую энергию (мощность) для поставщиков - субъектов оптового рынка, владеющих тепловыми электростанциями, функционирующими на территории неценовой зоны оптового рынка электрической энергии и мощности Дальнего Востока, устанавливаются с применением метода долгосрочной индексации необходимой валовой выручки с 1 июля 2020 года.</w:t>
      </w:r>
    </w:p>
    <w:p w:rsidR="00BE6B9D" w:rsidRDefault="00D858FA"/>
    <w:sectPr w:rsidR="00BE6B9D" w:rsidSect="00B12D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9A"/>
    <w:rsid w:val="0009559A"/>
    <w:rsid w:val="000D10FF"/>
    <w:rsid w:val="00152B17"/>
    <w:rsid w:val="00541A75"/>
    <w:rsid w:val="0058457E"/>
    <w:rsid w:val="00682D2D"/>
    <w:rsid w:val="007547C0"/>
    <w:rsid w:val="00D42696"/>
    <w:rsid w:val="00D8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4EB40578387DC284FFFA9A759F92D98C516FB481C69483A971B9AD59DE14778235FAB0FAD6A1FB9DFEB24DB0906C6743029E0817C016ET3d8E" TargetMode="External"/><Relationship Id="rId5" Type="http://schemas.openxmlformats.org/officeDocument/2006/relationships/hyperlink" Target="consultantplus://offline/ref=8A44EB40578387DC284FFFA9A759F92D98C516FD4E1C69483A971B9AD59DE14778235FAB0FAD6A19BBDFEB24DB0906C6743029E0817C016ET3d8E" TargetMode="External"/><Relationship Id="rId4" Type="http://schemas.openxmlformats.org/officeDocument/2006/relationships/hyperlink" Target="consultantplus://offline/ref=8A44EB40578387DC284FFFA9A759F92D98C516FB481C69483A971B9AD59DE1476A2307A70FA9741CBCCABD759ET5d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3</cp:revision>
  <dcterms:created xsi:type="dcterms:W3CDTF">2019-10-04T04:29:00Z</dcterms:created>
  <dcterms:modified xsi:type="dcterms:W3CDTF">2019-10-04T05:07:00Z</dcterms:modified>
</cp:coreProperties>
</file>