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B1" w:rsidRPr="00AF18B2" w:rsidRDefault="008133B1" w:rsidP="008133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8B2">
        <w:rPr>
          <w:rFonts w:ascii="Times New Roman" w:hAnsi="Times New Roman" w:cs="Times New Roman"/>
          <w:bCs/>
          <w:sz w:val="28"/>
          <w:szCs w:val="28"/>
        </w:rPr>
        <w:t xml:space="preserve">Уточняются </w:t>
      </w:r>
      <w:hyperlink r:id="rId4" w:history="1">
        <w:r w:rsidRPr="00AF18B2">
          <w:rPr>
            <w:rFonts w:ascii="Times New Roman" w:hAnsi="Times New Roman" w:cs="Times New Roman"/>
            <w:bCs/>
            <w:sz w:val="28"/>
            <w:szCs w:val="28"/>
          </w:rPr>
          <w:t>Основы</w:t>
        </w:r>
      </w:hyperlink>
      <w:r w:rsidRPr="00AF18B2">
        <w:rPr>
          <w:rFonts w:ascii="Times New Roman" w:hAnsi="Times New Roman" w:cs="Times New Roman"/>
          <w:bCs/>
          <w:sz w:val="28"/>
          <w:szCs w:val="28"/>
        </w:rPr>
        <w:t xml:space="preserve"> ценообразования в области регулируемых цен (тарифов) в электроэнергетике</w:t>
      </w:r>
    </w:p>
    <w:p w:rsidR="008133B1" w:rsidRPr="00AF18B2" w:rsidRDefault="008133B1" w:rsidP="008133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8B2">
        <w:rPr>
          <w:rFonts w:ascii="Times New Roman" w:hAnsi="Times New Roman" w:cs="Times New Roman"/>
          <w:sz w:val="28"/>
          <w:szCs w:val="28"/>
        </w:rPr>
        <w:t>В частности, уточняются порядок установления цен (тарифов) на электрическую энергию (мощность), произведенную на квалифицированном генерирующем объекте, особенности определения размера платы за технологическое присоединение к электрическим сетям.</w:t>
      </w:r>
    </w:p>
    <w:p w:rsidR="008133B1" w:rsidRPr="00AF18B2" w:rsidRDefault="008133B1" w:rsidP="008133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8B2">
        <w:rPr>
          <w:rFonts w:ascii="Times New Roman" w:hAnsi="Times New Roman" w:cs="Times New Roman"/>
          <w:sz w:val="28"/>
          <w:szCs w:val="28"/>
        </w:rPr>
        <w:t>Кроме того, предусматривается, что дело об установлении цены (тарифа) не открывается в случае применения регулирующими органами метода индексации, а также для установления регулируемых уровней цен (тарифов) на электрическую энергию (мощность) для поставщиков - субъектов оптового рынка, владеющих на праве собственности или ином законном основании тепловыми электростанциями, функционирующими на территории неценовых зон оптового рынка электрической энергии и мощности, с применением метода долгосрочной</w:t>
      </w:r>
      <w:proofErr w:type="gramEnd"/>
      <w:r w:rsidRPr="00AF18B2">
        <w:rPr>
          <w:rFonts w:ascii="Times New Roman" w:hAnsi="Times New Roman" w:cs="Times New Roman"/>
          <w:sz w:val="28"/>
          <w:szCs w:val="28"/>
        </w:rPr>
        <w:t xml:space="preserve"> индексации необходимой валовой выручки.</w:t>
      </w:r>
    </w:p>
    <w:p w:rsidR="008133B1" w:rsidRPr="00AF18B2" w:rsidRDefault="008133B1" w:rsidP="008133B1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F18B2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AF18B2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AF18B2">
        <w:rPr>
          <w:rFonts w:ascii="Times New Roman" w:hAnsi="Times New Roman" w:cs="Times New Roman"/>
          <w:sz w:val="28"/>
          <w:szCs w:val="28"/>
        </w:rPr>
        <w:t xml:space="preserve"> Правительства РФ от 21.12.2020 N 2188)</w:t>
      </w:r>
    </w:p>
    <w:p w:rsidR="00BE6B9D" w:rsidRDefault="00AF18B2"/>
    <w:sectPr w:rsidR="00BE6B9D" w:rsidSect="002A6C5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133B1"/>
    <w:rsid w:val="000A7E7D"/>
    <w:rsid w:val="00152B17"/>
    <w:rsid w:val="00541A75"/>
    <w:rsid w:val="00682D2D"/>
    <w:rsid w:val="007547C0"/>
    <w:rsid w:val="008133B1"/>
    <w:rsid w:val="00AF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D6AA550ABDC603647E09E86E389FBC6256E1B2A10474E628ABCB7B6AE284ACFE13EDFA22194CB7979228375D53GAL" TargetMode="External"/><Relationship Id="rId4" Type="http://schemas.openxmlformats.org/officeDocument/2006/relationships/hyperlink" Target="consultantplus://offline/ref=6CD6AA550ABDC603647E09E86E389FBC6256E1B3A10174E628ABCB7B6AE284ACEC13B5F6201A52B393877E661B6E4A3BB068A43C80E86EC658G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atv</cp:lastModifiedBy>
  <cp:revision>2</cp:revision>
  <dcterms:created xsi:type="dcterms:W3CDTF">2021-03-23T11:08:00Z</dcterms:created>
  <dcterms:modified xsi:type="dcterms:W3CDTF">2021-03-23T11:10:00Z</dcterms:modified>
</cp:coreProperties>
</file>