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5A618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D85F52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Акционерного общества «Региональные электрические сети» (ОГРН 1045402509437, ИНН 5406291470)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с максимальной мощностью 3548 кВт к электрическим сетям Общества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>с ограниченной ответственностью Инжиниринговый центр «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Сибирьэнергия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» по </w:t>
            </w: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D85F52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I и II СШ-6 кВ ТП-5622 по адресу: г. Новосибирск, Октябрьский район, ул. 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Зыряновская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>, 55»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E144E8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144E8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E144E8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D85F52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144E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D85F52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«Новосибирская городская сетевая компания»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(ОГРН 1165476204420, ИНН 5405990884) с максимальной мощностью 2277,64 кВт к электрическим сетям Акционерного общества «Региональные электрические сети» по </w:t>
            </w: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D85F52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КЛ-10 кВ, РП-3970 со </w:t>
            </w: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встроенной</w:t>
            </w:r>
            <w:proofErr w:type="gramEnd"/>
            <w:r w:rsidRPr="00D85F5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>ТП-3970А по адресу: г. Новосибирск, ул. Зеленая горка, д. 78»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E144E8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144E8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E144E8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D85F52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144E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D85F52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В.Э. 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Аберле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 с максимальной мощностью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800 кВт к электрическим сетям Акционерного общества «Региональные электрические сети» по </w:t>
            </w: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D85F52">
              <w:rPr>
                <w:color w:val="000000" w:themeColor="text1"/>
                <w:sz w:val="22"/>
                <w:szCs w:val="22"/>
              </w:rPr>
              <w:t>: «Технологическое присоединение нежилого помещения по адресу: город Новосибирск, Ленинский район, улица 2-я Станционная, дом 30»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E144E8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144E8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E144E8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D85F52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144E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D85F52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«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Автотранспортсервис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» (ОГРН 1135476191014,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ИНН 5404501530) с максимальной мощностью 352 кВт к электрическим сетям Акционерного общества «Региональные электрические сети» по </w:t>
            </w: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D85F52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главного корпуса гаража по адресу: город Новосибирск, Ленинский район, улица 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Толмачевская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>, д. 33/3»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E144E8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144E8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E144E8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D85F52" w:rsidRDefault="00D85F52" w:rsidP="00484CE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144E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установлении тарифа на питьевую воду (питьевое водоснабжение) для Муниципального унитарного предприятия «Чулым-Сервис», осуществляющего деятельность по холодному водоснабжению на территории города Чулыма 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Чулымского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 района Новосибирской области (за исключением территории микрорайона Чулым-3 города Чулыма), на 2022 год 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16.11.2020 № 268-В, от 16.11.2020 № 269-В,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>от 18.11.2021 № 258-В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Default="00D85F52" w:rsidP="00D85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Е.М.</w:t>
            </w:r>
          </w:p>
          <w:p w:rsidR="00D85F52" w:rsidRPr="00F521B1" w:rsidRDefault="00D85F52" w:rsidP="00D85F5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224-94-37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программы, установлении тарифа на питьевую воду (питьевое водоснабжение) для Муниципального унитарного предприятия «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Баганский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 коммунальщик» 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Баганского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осуществляющего деятельность по холодному водоснабжению на территориях села Вознесенка, села Славянка и поселка Первомайский Лозовского сельсовета 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Баганского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2022 год и о внесении изменений в приказы департамента по тарифам Новосибирской области от 30.11.2018 № 574-В, от 30.11.2018</w:t>
            </w:r>
            <w:proofErr w:type="gramEnd"/>
            <w:r w:rsidRPr="00D85F5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85F52">
              <w:rPr>
                <w:color w:val="000000" w:themeColor="text1"/>
                <w:sz w:val="22"/>
                <w:szCs w:val="22"/>
              </w:rPr>
              <w:t>№ 575-В, от 16.11.2021 № 243-В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Default="00D85F52" w:rsidP="00D85F5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Нехорошкова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А.К.</w:t>
            </w:r>
          </w:p>
          <w:p w:rsidR="00D85F52" w:rsidRPr="00F521B1" w:rsidRDefault="00D85F52" w:rsidP="00D85F5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224-94-37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программы, установлении тарифов на питьевую воду (питьевое водоснабжение) для Муниципального бюджетного учреждения «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Водхоз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» Карасукского района Новосибирской области, осуществляющего деятельность по холодному водоснабжению на территориях села Луганск и села Студеное </w:t>
            </w:r>
            <w:proofErr w:type="spellStart"/>
            <w:r w:rsidRPr="00D85F52">
              <w:rPr>
                <w:color w:val="000000" w:themeColor="text1"/>
                <w:sz w:val="22"/>
                <w:szCs w:val="22"/>
              </w:rPr>
              <w:t>Студеновского</w:t>
            </w:r>
            <w:proofErr w:type="spellEnd"/>
            <w:r w:rsidRPr="00D85F52">
              <w:rPr>
                <w:color w:val="000000" w:themeColor="text1"/>
                <w:sz w:val="22"/>
                <w:szCs w:val="22"/>
              </w:rPr>
              <w:t xml:space="preserve"> сельсовета Карасукского района Новосибирской области, на 2022 год и о внесении изменений в приказы департамента по тарифам Новосибирской области от 06.12.2018 № 666-В, от 06.12.2018 № 667-В, от 18.11.2021</w:t>
            </w:r>
            <w:proofErr w:type="gramEnd"/>
            <w:r w:rsidRPr="00D85F52">
              <w:rPr>
                <w:color w:val="000000" w:themeColor="text1"/>
                <w:sz w:val="22"/>
                <w:szCs w:val="22"/>
              </w:rPr>
              <w:t xml:space="preserve"> № 270-В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Default="00D85F52" w:rsidP="00D85F5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Ребитва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  <w:p w:rsidR="00D85F52" w:rsidRPr="00F521B1" w:rsidRDefault="00D85F52" w:rsidP="00D85F5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D85F52">
              <w:rPr>
                <w:color w:val="000000" w:themeColor="text1"/>
                <w:sz w:val="22"/>
                <w:szCs w:val="22"/>
              </w:rPr>
              <w:t>Об установлении индивидуальной платы за подключение (технологическое присоединение) объекта Общества с ограниченной ответственностью «Проекты Развития 2»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Default="00D85F52" w:rsidP="00D85F5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D85F52" w:rsidRPr="00F521B1" w:rsidRDefault="00D85F52" w:rsidP="00D85F5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D85F52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Pr="00F521B1" w:rsidRDefault="00D85F52" w:rsidP="00D85F5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85F52">
              <w:rPr>
                <w:sz w:val="22"/>
                <w:szCs w:val="22"/>
              </w:rPr>
              <w:t>О признании утратившим силу приказа департамента по тарифам Новосибирской области от 25.11.2021 № 326-В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52" w:rsidRDefault="00D85F52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С.В.</w:t>
            </w:r>
          </w:p>
          <w:p w:rsidR="00D85F52" w:rsidRPr="00F521B1" w:rsidRDefault="00D85F52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</w:t>
      </w:r>
      <w:bookmarkStart w:id="0" w:name="_GoBack"/>
      <w:bookmarkEnd w:id="0"/>
      <w:r w:rsidR="00C77008" w:rsidRPr="003C3595">
        <w:rPr>
          <w:color w:val="000000" w:themeColor="text1"/>
          <w:szCs w:val="28"/>
        </w:rPr>
        <w:t xml:space="preserve">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447"/>
    <w:rsid w:val="00852DDF"/>
    <w:rsid w:val="00853553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5F5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67179-2056-4FF8-980F-A91730C3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524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327</cp:revision>
  <cp:lastPrinted>2021-11-30T04:53:00Z</cp:lastPrinted>
  <dcterms:created xsi:type="dcterms:W3CDTF">2019-12-23T10:21:00Z</dcterms:created>
  <dcterms:modified xsi:type="dcterms:W3CDTF">2022-03-15T10:28:00Z</dcterms:modified>
</cp:coreProperties>
</file>