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2C0D0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23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7E474E">
        <w:rPr>
          <w:b/>
          <w:bCs/>
          <w:sz w:val="24"/>
          <w:szCs w:val="24"/>
        </w:rPr>
        <w:t>10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70352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70352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r w:rsidRPr="00670352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70352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70352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70352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70352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16904" w:rsidRPr="00670352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670352" w:rsidRDefault="006B55D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на долгосрочный период регулирования для Федерального государственного унитарного предприятия «Управление энергетики </w:t>
            </w:r>
            <w:r w:rsidRPr="00670352">
              <w:rPr>
                <w:sz w:val="22"/>
                <w:szCs w:val="22"/>
                <w:lang w:eastAsia="en-US"/>
              </w:rPr>
              <w:br/>
              <w:t>и водоснабжения»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670352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Pr="00670352" w:rsidRDefault="00616904" w:rsidP="002C0D01">
            <w:pPr>
              <w:jc w:val="center"/>
              <w:rPr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2</w:t>
            </w:r>
            <w:r w:rsidR="002C0D01" w:rsidRPr="00670352">
              <w:rPr>
                <w:color w:val="000000" w:themeColor="text1"/>
                <w:sz w:val="22"/>
                <w:szCs w:val="22"/>
              </w:rPr>
              <w:t>28</w:t>
            </w:r>
            <w:r w:rsidRPr="00670352">
              <w:rPr>
                <w:color w:val="000000" w:themeColor="text1"/>
                <w:sz w:val="22"/>
                <w:szCs w:val="22"/>
              </w:rPr>
              <w:t>-6</w:t>
            </w:r>
            <w:r w:rsidR="002C0D01" w:rsidRPr="00670352">
              <w:rPr>
                <w:color w:val="000000" w:themeColor="text1"/>
                <w:sz w:val="22"/>
                <w:szCs w:val="22"/>
              </w:rPr>
              <w:t>8</w:t>
            </w:r>
            <w:r w:rsidRPr="00670352">
              <w:rPr>
                <w:color w:val="000000" w:themeColor="text1"/>
                <w:sz w:val="22"/>
                <w:szCs w:val="22"/>
              </w:rPr>
              <w:t>-</w:t>
            </w:r>
            <w:r w:rsidR="002C0D01" w:rsidRPr="00670352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616904" w:rsidRPr="00670352" w:rsidTr="00616904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670352" w:rsidRDefault="006B55D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Общества с ограниченной ответственностью «Промышленная сетевая компания»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D01" w:rsidRPr="00670352" w:rsidRDefault="002C0D01" w:rsidP="002C0D0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Pr="00670352" w:rsidRDefault="002C0D01" w:rsidP="002C0D0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228-68-10</w:t>
            </w:r>
          </w:p>
        </w:tc>
      </w:tr>
      <w:tr w:rsidR="007E112A" w:rsidRPr="00670352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Общества с ограниченной ответственностью «Энергоресурс»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7E112A" w:rsidRPr="00670352" w:rsidRDefault="007E112A" w:rsidP="00523B8F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228-68-10</w:t>
            </w:r>
          </w:p>
        </w:tc>
      </w:tr>
      <w:tr w:rsidR="007E112A" w:rsidRPr="00670352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Общества с ограниченной ответственностью «Сибирские электросети»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Черногубова Е.В.</w:t>
            </w:r>
          </w:p>
          <w:p w:rsidR="007E112A" w:rsidRPr="00670352" w:rsidRDefault="007E112A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228-68-11</w:t>
            </w:r>
          </w:p>
        </w:tc>
      </w:tr>
      <w:tr w:rsidR="007E112A" w:rsidRPr="00670352" w:rsidTr="00616904">
        <w:trPr>
          <w:trHeight w:val="69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Общества с ограниченной ответственностью «</w:t>
            </w:r>
            <w:proofErr w:type="spellStart"/>
            <w:r w:rsidRPr="00670352">
              <w:rPr>
                <w:sz w:val="22"/>
                <w:szCs w:val="22"/>
                <w:lang w:eastAsia="en-US"/>
              </w:rPr>
              <w:t>СибЭнергоТранс</w:t>
            </w:r>
            <w:proofErr w:type="spellEnd"/>
            <w:r w:rsidRPr="00670352">
              <w:rPr>
                <w:sz w:val="22"/>
                <w:szCs w:val="22"/>
                <w:lang w:eastAsia="en-US"/>
              </w:rPr>
              <w:t xml:space="preserve"> 54»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Черногубова Е.В.</w:t>
            </w:r>
          </w:p>
          <w:p w:rsidR="007E112A" w:rsidRPr="00670352" w:rsidRDefault="007E112A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228-68-11</w:t>
            </w:r>
          </w:p>
        </w:tc>
      </w:tr>
      <w:tr w:rsidR="007E112A" w:rsidRPr="00670352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Муниципального унитарного энергетического предприятия «</w:t>
            </w:r>
            <w:proofErr w:type="spellStart"/>
            <w:r w:rsidRPr="00670352">
              <w:rPr>
                <w:sz w:val="22"/>
                <w:szCs w:val="22"/>
                <w:lang w:eastAsia="en-US"/>
              </w:rPr>
              <w:t>Промтехэнерго</w:t>
            </w:r>
            <w:proofErr w:type="spellEnd"/>
            <w:r w:rsidRPr="0067035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Иванченко Л.В.</w:t>
            </w:r>
          </w:p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228-68-12</w:t>
            </w:r>
          </w:p>
        </w:tc>
      </w:tr>
      <w:tr w:rsidR="007E112A" w:rsidRPr="00670352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Акционерного общества «Управляющая компания «Промышленно-логистический парк»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Иванченко Л.В.</w:t>
            </w:r>
          </w:p>
          <w:p w:rsidR="007E112A" w:rsidRPr="00670352" w:rsidRDefault="007E112A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228-68-12</w:t>
            </w:r>
          </w:p>
        </w:tc>
      </w:tr>
      <w:tr w:rsidR="007E112A" w:rsidRPr="00670352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энергии для взаиморасчетов между сетевыми организациями, установленных на долгосрочный период регулирования </w:t>
            </w:r>
            <w:r w:rsidRPr="00670352">
              <w:rPr>
                <w:sz w:val="22"/>
                <w:szCs w:val="22"/>
                <w:lang w:eastAsia="en-US"/>
              </w:rPr>
              <w:br/>
              <w:t>для Общества с ограниченной ответственностью «Национальная распределительно-сетевая компания – Сибирь»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Иванченко Л.В.</w:t>
            </w:r>
          </w:p>
          <w:p w:rsidR="007E112A" w:rsidRPr="00670352" w:rsidRDefault="007E112A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228-68-12</w:t>
            </w:r>
          </w:p>
        </w:tc>
      </w:tr>
      <w:tr w:rsidR="007E112A" w:rsidRPr="00670352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8B2475" w:rsidP="008B2475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670352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670352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670352">
              <w:rPr>
                <w:sz w:val="22"/>
                <w:szCs w:val="22"/>
                <w:lang w:eastAsia="en-US"/>
              </w:rPr>
              <w:br/>
              <w:t>на долгосрочный период регулирования для Общества с ограниченной ответственностью «Новосибирская городская сетевая компания»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12A" w:rsidRPr="00670352" w:rsidRDefault="007E112A" w:rsidP="00523B8F">
            <w:pPr>
              <w:jc w:val="center"/>
              <w:rPr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Арбузова О.Б.</w:t>
            </w:r>
          </w:p>
          <w:p w:rsidR="007E112A" w:rsidRPr="00670352" w:rsidRDefault="007E112A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70352">
              <w:rPr>
                <w:sz w:val="22"/>
                <w:szCs w:val="22"/>
              </w:rPr>
              <w:t>228-68-05</w:t>
            </w:r>
          </w:p>
        </w:tc>
      </w:tr>
      <w:bookmarkEnd w:id="0"/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1B9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67146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0D01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363B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1690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0352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B55D3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3D1A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112A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475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1B4A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10A8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47B2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0F10"/>
    <w:rsid w:val="00EA17F7"/>
    <w:rsid w:val="00EA270D"/>
    <w:rsid w:val="00EA6EF1"/>
    <w:rsid w:val="00EA7F26"/>
    <w:rsid w:val="00EB0E6A"/>
    <w:rsid w:val="00EB15DE"/>
    <w:rsid w:val="00EB1D14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5C30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A8E1D-1E59-43BA-AD63-0B4D346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12</cp:revision>
  <cp:lastPrinted>2022-10-14T03:49:00Z</cp:lastPrinted>
  <dcterms:created xsi:type="dcterms:W3CDTF">2023-10-30T05:00:00Z</dcterms:created>
  <dcterms:modified xsi:type="dcterms:W3CDTF">2023-12-03T06:37:00Z</dcterms:modified>
</cp:coreProperties>
</file>