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B5EC6" w:rsidRPr="001B5EC6" w:rsidTr="001B5E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5EC6" w:rsidRPr="001B5EC6" w:rsidRDefault="001B5E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EC6">
              <w:rPr>
                <w:rFonts w:ascii="Times New Roman" w:hAnsi="Times New Roman" w:cs="Times New Roman"/>
                <w:szCs w:val="22"/>
              </w:rPr>
              <w:t>13 ноября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5EC6" w:rsidRPr="001B5EC6" w:rsidRDefault="001B5EC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B5EC6">
              <w:rPr>
                <w:rFonts w:ascii="Times New Roman" w:hAnsi="Times New Roman" w:cs="Times New Roman"/>
                <w:szCs w:val="22"/>
              </w:rPr>
              <w:t>N 4-ОЗ</w:t>
            </w:r>
          </w:p>
        </w:tc>
      </w:tr>
    </w:tbl>
    <w:p w:rsidR="001B5EC6" w:rsidRPr="001B5EC6" w:rsidRDefault="001B5E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НОВОСИБИРСКАЯ ОБЛАСТЬ</w:t>
      </w:r>
    </w:p>
    <w:p w:rsidR="001B5EC6" w:rsidRPr="001B5EC6" w:rsidRDefault="001B5EC6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ЗАКОН</w:t>
      </w:r>
    </w:p>
    <w:p w:rsidR="001B5EC6" w:rsidRPr="001B5EC6" w:rsidRDefault="001B5EC6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ОБ ЭНЕРГОСБЕРЕЖЕНИИ И О ПОВЫШЕНИИ </w:t>
      </w:r>
      <w:proofErr w:type="gramStart"/>
      <w:r w:rsidRPr="001B5EC6">
        <w:rPr>
          <w:rFonts w:ascii="Times New Roman" w:hAnsi="Times New Roman" w:cs="Times New Roman"/>
          <w:szCs w:val="22"/>
        </w:rPr>
        <w:t>ЭНЕРГЕТИЧЕСКОЙ</w:t>
      </w:r>
      <w:proofErr w:type="gramEnd"/>
    </w:p>
    <w:p w:rsidR="001B5EC6" w:rsidRPr="001B5EC6" w:rsidRDefault="001B5EC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ЭФФЕКТИВНОСТИ НА ТЕРРИТОРИИ НОВОСИБИРСКОЙ ОБЛАСТИ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1B5EC6">
        <w:rPr>
          <w:rFonts w:ascii="Times New Roman" w:hAnsi="Times New Roman" w:cs="Times New Roman"/>
          <w:szCs w:val="22"/>
        </w:rPr>
        <w:t>Принят</w:t>
      </w:r>
      <w:proofErr w:type="gramEnd"/>
    </w:p>
    <w:p w:rsidR="001B5EC6" w:rsidRPr="001B5EC6" w:rsidRDefault="001B5E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постановлением</w:t>
      </w:r>
    </w:p>
    <w:p w:rsidR="001B5EC6" w:rsidRPr="001B5EC6" w:rsidRDefault="001B5E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Законодательного Собрания Новосибирской области</w:t>
      </w:r>
    </w:p>
    <w:p w:rsidR="001B5EC6" w:rsidRPr="001B5EC6" w:rsidRDefault="001B5E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от 11.11.2010 N 4-ЗС</w:t>
      </w:r>
    </w:p>
    <w:p w:rsidR="001B5EC6" w:rsidRPr="001B5EC6" w:rsidRDefault="001B5EC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1B5EC6" w:rsidRPr="001B5EC6" w:rsidRDefault="001B5EC6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1B5EC6">
        <w:rPr>
          <w:rFonts w:ascii="Times New Roman" w:hAnsi="Times New Roman" w:cs="Times New Roman"/>
          <w:szCs w:val="22"/>
        </w:rPr>
        <w:t>(в ред. Законов Новосибирской области</w:t>
      </w:r>
      <w:proofErr w:type="gramEnd"/>
    </w:p>
    <w:p w:rsidR="001B5EC6" w:rsidRPr="001B5EC6" w:rsidRDefault="001B5EC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от 05.12.2011 </w:t>
      </w:r>
      <w:hyperlink r:id="rId4" w:history="1">
        <w:r w:rsidRPr="001B5EC6">
          <w:rPr>
            <w:rFonts w:ascii="Times New Roman" w:hAnsi="Times New Roman" w:cs="Times New Roman"/>
            <w:color w:val="0000FF"/>
            <w:szCs w:val="22"/>
          </w:rPr>
          <w:t>N 159-ОЗ</w:t>
        </w:r>
      </w:hyperlink>
      <w:r w:rsidRPr="001B5EC6">
        <w:rPr>
          <w:rFonts w:ascii="Times New Roman" w:hAnsi="Times New Roman" w:cs="Times New Roman"/>
          <w:szCs w:val="22"/>
        </w:rPr>
        <w:t xml:space="preserve">, от 06.12.2013 </w:t>
      </w:r>
      <w:hyperlink r:id="rId5" w:history="1">
        <w:r w:rsidRPr="001B5EC6">
          <w:rPr>
            <w:rFonts w:ascii="Times New Roman" w:hAnsi="Times New Roman" w:cs="Times New Roman"/>
            <w:color w:val="0000FF"/>
            <w:szCs w:val="22"/>
          </w:rPr>
          <w:t>N 386-ОЗ</w:t>
        </w:r>
      </w:hyperlink>
      <w:r w:rsidRPr="001B5EC6">
        <w:rPr>
          <w:rFonts w:ascii="Times New Roman" w:hAnsi="Times New Roman" w:cs="Times New Roman"/>
          <w:szCs w:val="22"/>
        </w:rPr>
        <w:t xml:space="preserve">, от 05.12.2016 </w:t>
      </w:r>
      <w:hyperlink r:id="rId6" w:history="1">
        <w:r w:rsidRPr="001B5EC6">
          <w:rPr>
            <w:rFonts w:ascii="Times New Roman" w:hAnsi="Times New Roman" w:cs="Times New Roman"/>
            <w:color w:val="0000FF"/>
            <w:szCs w:val="22"/>
          </w:rPr>
          <w:t>N 115-ОЗ</w:t>
        </w:r>
      </w:hyperlink>
      <w:r w:rsidRPr="001B5EC6">
        <w:rPr>
          <w:rFonts w:ascii="Times New Roman" w:hAnsi="Times New Roman" w:cs="Times New Roman"/>
          <w:szCs w:val="22"/>
        </w:rPr>
        <w:t>)</w:t>
      </w:r>
    </w:p>
    <w:p w:rsidR="001B5EC6" w:rsidRPr="001B5EC6" w:rsidRDefault="001B5EC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Статья 1. Предмет регулирования настоящего Закона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B5EC6">
        <w:rPr>
          <w:rFonts w:ascii="Times New Roman" w:hAnsi="Times New Roman" w:cs="Times New Roman"/>
          <w:szCs w:val="22"/>
        </w:rPr>
        <w:t xml:space="preserve">Настоящий Закон в соответствии с Федеральным </w:t>
      </w:r>
      <w:hyperlink r:id="rId7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1B5EC6">
        <w:rPr>
          <w:rFonts w:ascii="Times New Roman" w:hAnsi="Times New Roman" w:cs="Times New Roman"/>
          <w:szCs w:val="22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(далее - Федеральный закон) устанавливает направления государственной поддержки и меры стимулирующего характера в области энергосбережения и повышения энергетической эффективности, осуществляемые на территории Новосибирской области, полномочия органов государственной власти Новосибирской области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 в области энергосбережения и повышения энергетической эффективности.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Статья 2. Законодательство Новосибирской области об энергосбережении и о повышении энергетической эффективности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Законодательство Новосибирской области об энергосбережении и о повышении энергетической эффективности основывается на </w:t>
      </w:r>
      <w:hyperlink r:id="rId8" w:history="1">
        <w:r w:rsidRPr="001B5EC6">
          <w:rPr>
            <w:rFonts w:ascii="Times New Roman" w:hAnsi="Times New Roman" w:cs="Times New Roman"/>
            <w:color w:val="0000FF"/>
            <w:szCs w:val="22"/>
          </w:rPr>
          <w:t>Конституции</w:t>
        </w:r>
      </w:hyperlink>
      <w:r w:rsidRPr="001B5EC6">
        <w:rPr>
          <w:rFonts w:ascii="Times New Roman" w:hAnsi="Times New Roman" w:cs="Times New Roman"/>
          <w:szCs w:val="22"/>
        </w:rPr>
        <w:t xml:space="preserve"> Российской Федерации, Федеральном </w:t>
      </w:r>
      <w:hyperlink r:id="rId9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законе</w:t>
        </w:r>
      </w:hyperlink>
      <w:r w:rsidRPr="001B5EC6">
        <w:rPr>
          <w:rFonts w:ascii="Times New Roman" w:hAnsi="Times New Roman" w:cs="Times New Roman"/>
          <w:szCs w:val="22"/>
        </w:rPr>
        <w:t>, иных федеральных законах и состоит из настоящего Закона, иных законов Новосибирской области и нормативных правовых актов Новосибирской области в области энергосбережения и повышения энергетической эффективности.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Статья 3. Полномочия Законодательного Собрания Новосибирской области в области энергосбережения и повышения энергетической эффективности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К полномочиям Законодательного Собрания Новосибирской области в области энергосбережения и повышения энергетической эффективности относятся: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1) принятие законов Новосибирской области в области энергосбережения и повышения энергетической эффективности;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2) осуществление </w:t>
      </w:r>
      <w:proofErr w:type="gramStart"/>
      <w:r w:rsidRPr="001B5EC6">
        <w:rPr>
          <w:rFonts w:ascii="Times New Roman" w:hAnsi="Times New Roman" w:cs="Times New Roman"/>
          <w:szCs w:val="22"/>
        </w:rPr>
        <w:t>контроля за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 соблюдением и исполнением настоящего Закона и иных законов Новосибирской области в области энергосбережения и повышения энергетической эффективности;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(в ред. </w:t>
      </w:r>
      <w:hyperlink r:id="rId10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06.12.2013 N 386-ОЗ)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3) осуществление иных полномочий в области энергосбережения и повышения энергетической эффективности, предусмотренных федеральным законодательством и законодательством Новосибирской области.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(п. 3 </w:t>
      </w:r>
      <w:proofErr w:type="gramStart"/>
      <w:r w:rsidRPr="001B5EC6">
        <w:rPr>
          <w:rFonts w:ascii="Times New Roman" w:hAnsi="Times New Roman" w:cs="Times New Roman"/>
          <w:szCs w:val="22"/>
        </w:rPr>
        <w:t>введен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 </w:t>
      </w:r>
      <w:hyperlink r:id="rId11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lastRenderedPageBreak/>
        <w:t>Статья 4. Полномочия Правительства Новосибирской области в области энергосбережения и повышения энергетической эффективности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К полномочиям Правительства Новосибирской области в области энергосбережения и повышения энергетической эффективности относятся: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1) проведение государственной политики в области энергосбережения и повышения энергетической эффективности на территории Новосибирской области;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2) утверждение региональной программы в области энергосбережения и повышения энергетической эффективности;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3) утверждение порядка предоставления государственной поддержки в области энергосбережения и повышения энергетической эффективности на территории Новосибирской области;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4) осуществление иных полномочий в области энергосбережения и повышения энергетической эффективности, предусмотренных федеральным законодательством и законодательством Новосибирской области.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(п. 4 в ред. </w:t>
      </w:r>
      <w:hyperlink r:id="rId12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Статья 5. Полномочия областных исполнительных органов государственной власти Новосибирской области в области энергосбережения и повышения энергетической эффективности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1. К полномочиям областного исполнительного органа государственной власти Новосибирской области, уполномоченного в области энергосбережения и повышения энергетической эффективности, относятся: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(в ред. </w:t>
      </w:r>
      <w:hyperlink r:id="rId13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1) участие в проведении государственной политики в области энергосбережения и повышения энергетической эффективности на территории Новосибирской области;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2) разработка и реализация региональной программы в области энергосбережения и повышения энергетической эффективности;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3) координация мероприятий по энергосбережению и повышению энергетической эффективности;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(в ред. </w:t>
      </w:r>
      <w:hyperlink r:id="rId14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4) информационное обеспечение на территории Новосибирской области мероприятий по энергосбережению и повышению энергетической эффективности, определенных в качестве обязательных федеральными законами, иными нормативными правовыми актами Российской Федерации, а также предусмотренных региональной программой в области энергосбережения и повышения энергетической эффективности;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5) осуществление иных полномочий в области энергосбережения и повышения энергетической эффективности, предусмотренных федеральным законодательством и законодательством Новосибирской области.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(п. 5 в ред. </w:t>
      </w:r>
      <w:hyperlink r:id="rId15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2. К полномочиям областного исполнительного органа государственной власти Новосибирской области по государственному регулированию тарифов и ценообразованию относятся: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B5EC6">
        <w:rPr>
          <w:rFonts w:ascii="Times New Roman" w:hAnsi="Times New Roman" w:cs="Times New Roman"/>
          <w:szCs w:val="22"/>
        </w:rPr>
        <w:t>1) установление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областным исполнительным органом государственной власти Новосибирской области по государственному регулированию тарифов и ценообразованию;</w:t>
      </w:r>
      <w:proofErr w:type="gramEnd"/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lastRenderedPageBreak/>
        <w:t xml:space="preserve">2) установление социальной нормы потребления населением энергетических ресурсов в соответствии с требованиями Федерального </w:t>
      </w:r>
      <w:hyperlink r:id="rId16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>.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3. К полномочиям областного исполнительного органа государственной власти Новосибирской области, уполномоченного на осуществление регионального государственного жилищного надзора, относятся: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(в ред. </w:t>
      </w:r>
      <w:hyperlink r:id="rId17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06.12.2013 N 386-ОЗ)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1)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2) организация проведения энергетического обследования жилых домов, многоквартирных домов, помещения в которых составляют жилищный фонд Новосибирской области;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3) осуществление согласно </w:t>
      </w:r>
      <w:hyperlink r:id="rId18" w:history="1">
        <w:r w:rsidRPr="001B5EC6">
          <w:rPr>
            <w:rFonts w:ascii="Times New Roman" w:hAnsi="Times New Roman" w:cs="Times New Roman"/>
            <w:color w:val="0000FF"/>
            <w:szCs w:val="22"/>
          </w:rPr>
          <w:t>части 3 статьи 12</w:t>
        </w:r>
      </w:hyperlink>
      <w:r w:rsidRPr="001B5EC6">
        <w:rPr>
          <w:rFonts w:ascii="Times New Roman" w:hAnsi="Times New Roman" w:cs="Times New Roman"/>
          <w:szCs w:val="22"/>
        </w:rPr>
        <w:t xml:space="preserve"> Федерального закона регионального государственного жилищного надзора за соответствием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(в ред. </w:t>
      </w:r>
      <w:hyperlink r:id="rId19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06.12.2013 N 386-ОЗ)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4. К полномочиям областного исполнительного органа государственной власти Новосибирской области по осуществлению регионального государственного строительного надзора относится проверка соответствия вводимых в эксплуатацию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(</w:t>
      </w:r>
      <w:proofErr w:type="gramStart"/>
      <w:r w:rsidRPr="001B5EC6">
        <w:rPr>
          <w:rFonts w:ascii="Times New Roman" w:hAnsi="Times New Roman" w:cs="Times New Roman"/>
          <w:szCs w:val="22"/>
        </w:rPr>
        <w:t>в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 ред. </w:t>
      </w:r>
      <w:hyperlink r:id="rId20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05.12.2011 N 159-ОЗ)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5. Областные исполнительные органы государственной власти Новосибирской области осуществляют </w:t>
      </w:r>
      <w:proofErr w:type="gramStart"/>
      <w:r w:rsidRPr="001B5EC6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 проведением мероприятий по энергосбережению и повышению энергетической эффективности государственными учреждениями, государственными унитарными предприятиями, в отношении которых они осуществляют функции и полномочия учредителя.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(</w:t>
      </w:r>
      <w:proofErr w:type="gramStart"/>
      <w:r w:rsidRPr="001B5EC6">
        <w:rPr>
          <w:rFonts w:ascii="Times New Roman" w:hAnsi="Times New Roman" w:cs="Times New Roman"/>
          <w:szCs w:val="22"/>
        </w:rPr>
        <w:t>ч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асть 5 введена </w:t>
      </w:r>
      <w:hyperlink r:id="rId21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6. 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на территории Новосибирской области осуществляется областными исполнительными органами государственной власти Новосибирской области согласно их компетенции в порядке, установленном Правительством Новосибирской области.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(</w:t>
      </w:r>
      <w:proofErr w:type="gramStart"/>
      <w:r w:rsidRPr="001B5EC6">
        <w:rPr>
          <w:rFonts w:ascii="Times New Roman" w:hAnsi="Times New Roman" w:cs="Times New Roman"/>
          <w:szCs w:val="22"/>
        </w:rPr>
        <w:t>ч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асть 6 введена </w:t>
      </w:r>
      <w:hyperlink r:id="rId22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Статья 6. Направления государственной поддержки и меры стимулирующего характера в области энергосбережения и повышения энергетической эффективности, применяемые на территории Новосибирской области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1. В соответствии с Федеральным </w:t>
      </w:r>
      <w:hyperlink r:id="rId23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1B5EC6">
        <w:rPr>
          <w:rFonts w:ascii="Times New Roman" w:hAnsi="Times New Roman" w:cs="Times New Roman"/>
          <w:szCs w:val="22"/>
        </w:rPr>
        <w:t xml:space="preserve"> государственная поддержка в области энергосбережения и повышения энергетической эффективности на территории Новосибирской области осуществляется по следующим направлениям: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1) содействие в осуществлении инвестиционной деятельности в области энергосбережения и повышения энергетической эффективности;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2) содействие в разработке и использовании объектов, технологий, имеющих высокую энергетическую эффективность;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3) содействие в строительстве многоквартирных домов, имеющих высокий класс энергетической эффективности;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4) содействие в осуществлении образовательной деятельности в области энергосбережения и </w:t>
      </w:r>
      <w:r w:rsidRPr="001B5EC6">
        <w:rPr>
          <w:rFonts w:ascii="Times New Roman" w:hAnsi="Times New Roman" w:cs="Times New Roman"/>
          <w:szCs w:val="22"/>
        </w:rPr>
        <w:lastRenderedPageBreak/>
        <w:t>повышения энергетической эффективности и информационной поддержки мероприятий по энергосбережению и повышению энергетической эффективности;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5) поддержка муниципальных программ в области энергосбережения и повышения энергетической эффективности, предусматривающих, в частности, достижение наиболее высоких целевых показателей энергосбережения и повышения энергетической эффективности;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6) иные предусмотренные законодательством об энергосбережении и о повышении энергетической эффективности направления.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(п. 6 </w:t>
      </w:r>
      <w:proofErr w:type="gramStart"/>
      <w:r w:rsidRPr="001B5EC6">
        <w:rPr>
          <w:rFonts w:ascii="Times New Roman" w:hAnsi="Times New Roman" w:cs="Times New Roman"/>
          <w:szCs w:val="22"/>
        </w:rPr>
        <w:t>введен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 </w:t>
      </w:r>
      <w:hyperlink r:id="rId24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2. Меры государственной поддержки деятельности в области энергосбережения и повышения энергетической эффективности, применяемые на территории Новосибирской области: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1) налоговые льготы в соответствии с законодательством о налогах и сборах;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2) субсидии;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3) нефинансовые меры государственной поддержки.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(часть 2 в ред. </w:t>
      </w:r>
      <w:hyperlink r:id="rId25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3 - 5. Утратили силу. - </w:t>
      </w:r>
      <w:hyperlink r:id="rId26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115-ОЗ.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Статья 7. Программы в области энергосбережения и повышения энергетической эффективности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1. В целях повышения энергетической эффективности экономики Новосибирской области, системности и комплексности проведения мероприятий по энергосбережению и повышению энергетической эффективности разрабатывается региональная программа в области энергосбережения и повышения энергетической эффективности.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Региональная программа в области энергосбережения и повышения энергетической эффективности должна соответствовать требованиям, установленным </w:t>
      </w:r>
      <w:hyperlink r:id="rId27" w:history="1">
        <w:r w:rsidRPr="001B5EC6">
          <w:rPr>
            <w:rFonts w:ascii="Times New Roman" w:hAnsi="Times New Roman" w:cs="Times New Roman"/>
            <w:color w:val="0000FF"/>
            <w:szCs w:val="22"/>
          </w:rPr>
          <w:t>статьей 14</w:t>
        </w:r>
      </w:hyperlink>
      <w:r w:rsidRPr="001B5EC6">
        <w:rPr>
          <w:rFonts w:ascii="Times New Roman" w:hAnsi="Times New Roman" w:cs="Times New Roman"/>
          <w:szCs w:val="22"/>
        </w:rPr>
        <w:t xml:space="preserve"> Федерального закона, а также требованиям, утвержденным Правительством Российской Федерации.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28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1B5EC6">
        <w:rPr>
          <w:rFonts w:ascii="Times New Roman" w:hAnsi="Times New Roman" w:cs="Times New Roman"/>
          <w:szCs w:val="22"/>
        </w:rPr>
        <w:t xml:space="preserve"> региональная программа в области энергосбережения и повышения энергетической эффективности должна содержать: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1) значения целевых показателей в области энергосбережения и повышения энергетической эффективности;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2)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указанных мероприятий;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3) информацию об источниках финансирования мероприятий по энергосбережению и повышению энергетической эффективности с указанием отдельно бюджетных (при их наличии) и внебюджетных (при их наличии) источников финансирования указанных мероприятий.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1B5EC6">
        <w:rPr>
          <w:rFonts w:ascii="Times New Roman" w:hAnsi="Times New Roman" w:cs="Times New Roman"/>
          <w:szCs w:val="22"/>
        </w:rPr>
        <w:t xml:space="preserve">Программы в области энергосбережения и повышения энергетической эффективности организаций с участием Новосибирской области и организаций, осуществляющих регулируемые виды деятельности, должны соответствовать требованиям, установленным </w:t>
      </w:r>
      <w:hyperlink r:id="rId29" w:history="1">
        <w:r w:rsidRPr="001B5EC6">
          <w:rPr>
            <w:rFonts w:ascii="Times New Roman" w:hAnsi="Times New Roman" w:cs="Times New Roman"/>
            <w:color w:val="0000FF"/>
            <w:szCs w:val="22"/>
          </w:rPr>
          <w:t>статьей 25</w:t>
        </w:r>
      </w:hyperlink>
      <w:r w:rsidRPr="001B5EC6">
        <w:rPr>
          <w:rFonts w:ascii="Times New Roman" w:hAnsi="Times New Roman" w:cs="Times New Roman"/>
          <w:szCs w:val="22"/>
        </w:rPr>
        <w:t xml:space="preserve"> Федерального закона, а для организаций, осуществляющих регулируемые виды деятельности, в случае, если цены (тарифы) на товары, услуги таких организаций регулируются областным исполнительным органом государственной власти Новосибирской области по государственному регулированию тарифов и ценообразованию, должны соответствовать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 также требованиям, установленным данным органом в соответствии с </w:t>
      </w:r>
      <w:hyperlink r:id="rId30" w:history="1">
        <w:r w:rsidRPr="001B5EC6">
          <w:rPr>
            <w:rFonts w:ascii="Times New Roman" w:hAnsi="Times New Roman" w:cs="Times New Roman"/>
            <w:color w:val="0000FF"/>
            <w:szCs w:val="22"/>
          </w:rPr>
          <w:t>правилами</w:t>
        </w:r>
      </w:hyperlink>
      <w:r w:rsidRPr="001B5EC6">
        <w:rPr>
          <w:rFonts w:ascii="Times New Roman" w:hAnsi="Times New Roman" w:cs="Times New Roman"/>
          <w:szCs w:val="22"/>
        </w:rPr>
        <w:t>, утвержденными Правительством Российской Федерации.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lastRenderedPageBreak/>
        <w:t xml:space="preserve">3. Утратила силу с 1 января 2014 года. - </w:t>
      </w:r>
      <w:hyperlink r:id="rId31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06.12.2013 N 386-ОЗ.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Статья 8. Вступление в силу настоящего Закона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1. Настоящий Закон вступает в силу через 10 дней после дня его официального опубликования.</w:t>
      </w:r>
    </w:p>
    <w:p w:rsidR="001B5EC6" w:rsidRPr="001B5EC6" w:rsidRDefault="001B5EC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(</w:t>
      </w:r>
      <w:proofErr w:type="gramStart"/>
      <w:r w:rsidRPr="001B5EC6">
        <w:rPr>
          <w:rFonts w:ascii="Times New Roman" w:hAnsi="Times New Roman" w:cs="Times New Roman"/>
          <w:szCs w:val="22"/>
        </w:rPr>
        <w:t>в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 ред. </w:t>
      </w:r>
      <w:hyperlink r:id="rId32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115-ОЗ)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2 - 3. Утратили силу. - </w:t>
      </w:r>
      <w:hyperlink r:id="rId33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05.12.2016 N 115-ОЗ.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Статья 9. Признание </w:t>
      </w:r>
      <w:proofErr w:type="gramStart"/>
      <w:r w:rsidRPr="001B5EC6">
        <w:rPr>
          <w:rFonts w:ascii="Times New Roman" w:hAnsi="Times New Roman" w:cs="Times New Roman"/>
          <w:szCs w:val="22"/>
        </w:rPr>
        <w:t>утратившими</w:t>
      </w:r>
      <w:proofErr w:type="gramEnd"/>
      <w:r w:rsidRPr="001B5EC6">
        <w:rPr>
          <w:rFonts w:ascii="Times New Roman" w:hAnsi="Times New Roman" w:cs="Times New Roman"/>
          <w:szCs w:val="22"/>
        </w:rPr>
        <w:t xml:space="preserve"> силу отдельных Законов Новосибирской области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Со дня вступления в силу настоящего Закона признать утратившими силу: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1) </w:t>
      </w:r>
      <w:hyperlink r:id="rId34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19 декабря 1997 года N 91-ОЗ "Об энергосбережении на территории Новосибирской области";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2) </w:t>
      </w:r>
      <w:hyperlink r:id="rId35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15 октября 2001 года N 185-ОЗ "О внесении изменений в Закон Новосибирской области "Об энергосбережении на территории Новосибирской области";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3) </w:t>
      </w:r>
      <w:hyperlink r:id="rId36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2 декабря 2002 года N 81-ОЗ "О внесении изменений и дополнений в Закон Новосибирской области "Об энергосбережении на территории Новосибирской области";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4) </w:t>
      </w:r>
      <w:hyperlink r:id="rId37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14 июля 2003 года N 122-ОЗ "О внесении изменений и дополнений в Закон Новосибирской области "Об энергосбережении на территории Новосибирской области";</w:t>
      </w:r>
    </w:p>
    <w:p w:rsidR="001B5EC6" w:rsidRPr="001B5EC6" w:rsidRDefault="001B5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 xml:space="preserve">5) </w:t>
      </w:r>
      <w:hyperlink r:id="rId38" w:history="1">
        <w:r w:rsidRPr="001B5EC6">
          <w:rPr>
            <w:rFonts w:ascii="Times New Roman" w:hAnsi="Times New Roman" w:cs="Times New Roman"/>
            <w:color w:val="0000FF"/>
            <w:szCs w:val="22"/>
          </w:rPr>
          <w:t>Закон</w:t>
        </w:r>
      </w:hyperlink>
      <w:r w:rsidRPr="001B5EC6">
        <w:rPr>
          <w:rFonts w:ascii="Times New Roman" w:hAnsi="Times New Roman" w:cs="Times New Roman"/>
          <w:szCs w:val="22"/>
        </w:rPr>
        <w:t xml:space="preserve"> Новосибирской области от 29 декабря 2004 года N 250-ОЗ "О внесении изменений в Закон Новосибирской области "Об энергосбережении на территории Новосибирской области".</w:t>
      </w:r>
    </w:p>
    <w:p w:rsidR="001B5EC6" w:rsidRPr="001B5EC6" w:rsidRDefault="001B5EC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5EC6" w:rsidRPr="001B5EC6" w:rsidRDefault="001B5E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Губернатор</w:t>
      </w:r>
    </w:p>
    <w:p w:rsidR="001B5EC6" w:rsidRPr="001B5EC6" w:rsidRDefault="001B5E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Новосибирской области</w:t>
      </w:r>
    </w:p>
    <w:p w:rsidR="001B5EC6" w:rsidRPr="001B5EC6" w:rsidRDefault="001B5EC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В.А.ЮРЧЕНКО</w:t>
      </w:r>
    </w:p>
    <w:p w:rsidR="001B5EC6" w:rsidRPr="001B5EC6" w:rsidRDefault="001B5EC6">
      <w:pPr>
        <w:pStyle w:val="ConsPlusNormal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г. Новосибирск</w:t>
      </w:r>
    </w:p>
    <w:p w:rsidR="001B5EC6" w:rsidRPr="001B5EC6" w:rsidRDefault="001B5EC6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13 ноября 2010 года</w:t>
      </w:r>
    </w:p>
    <w:p w:rsidR="001B5EC6" w:rsidRPr="001B5EC6" w:rsidRDefault="001B5EC6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1B5EC6">
        <w:rPr>
          <w:rFonts w:ascii="Times New Roman" w:hAnsi="Times New Roman" w:cs="Times New Roman"/>
          <w:szCs w:val="22"/>
        </w:rPr>
        <w:t>N 4-ОЗ</w:t>
      </w:r>
    </w:p>
    <w:p w:rsidR="001B5EC6" w:rsidRPr="001B5EC6" w:rsidRDefault="001B5E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3F6623" w:rsidRPr="001B5EC6" w:rsidRDefault="003F6623">
      <w:pPr>
        <w:rPr>
          <w:rFonts w:ascii="Times New Roman" w:hAnsi="Times New Roman" w:cs="Times New Roman"/>
        </w:rPr>
      </w:pPr>
    </w:p>
    <w:sectPr w:rsidR="003F6623" w:rsidRPr="001B5EC6" w:rsidSect="005A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B5EC6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5EC6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5671"/>
    <w:rsid w:val="00456E0F"/>
    <w:rsid w:val="004610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51A7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5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5E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7B0C92D2BDBAF15E9C6F592532D8614C0426B22DDF5DD3E2595632AI" TargetMode="External"/><Relationship Id="rId13" Type="http://schemas.openxmlformats.org/officeDocument/2006/relationships/hyperlink" Target="consultantplus://offline/ref=C977B0C92D2BDBAF15E9D8F8843F738F1FC31B63208FA188342FC062ECF9F426AC58E748DBACC83FBB312F6B20I" TargetMode="External"/><Relationship Id="rId18" Type="http://schemas.openxmlformats.org/officeDocument/2006/relationships/hyperlink" Target="consultantplus://offline/ref=C977B0C92D2BDBAF15E9C6F592532D8614CA446A2C8AA2DF6F709B3FBBF0FE71EB17BE0A9FA1C83D6B22I" TargetMode="External"/><Relationship Id="rId26" Type="http://schemas.openxmlformats.org/officeDocument/2006/relationships/hyperlink" Target="consultantplus://offline/ref=C977B0C92D2BDBAF15E9D8F8843F738F1FC31B63208FA188342FC062ECF9F426AC58E748DBACC83FBB312D6B25I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77B0C92D2BDBAF15E9D8F8843F738F1FC31B63208FA188342FC062ECF9F426AC58E748DBACC83FBB312F6B2CI" TargetMode="External"/><Relationship Id="rId34" Type="http://schemas.openxmlformats.org/officeDocument/2006/relationships/hyperlink" Target="consultantplus://offline/ref=C977B0C92D2BDBAF15E9D8F8843F738F1FC31B63288DA18D352FC062ECF9F4266A2CI" TargetMode="External"/><Relationship Id="rId7" Type="http://schemas.openxmlformats.org/officeDocument/2006/relationships/hyperlink" Target="consultantplus://offline/ref=C977B0C92D2BDBAF15E9C6F592532D8614CA446A2C8AA2DF6F709B3FBBF0FE71EB17BE0A9FA1C93D6B2DI" TargetMode="External"/><Relationship Id="rId12" Type="http://schemas.openxmlformats.org/officeDocument/2006/relationships/hyperlink" Target="consultantplus://offline/ref=C977B0C92D2BDBAF15E9D8F8843F738F1FC31B63208FA188342FC062ECF9F426AC58E748DBACC83FBB312F6B24I" TargetMode="External"/><Relationship Id="rId17" Type="http://schemas.openxmlformats.org/officeDocument/2006/relationships/hyperlink" Target="consultantplus://offline/ref=C977B0C92D2BDBAF15E9D8F8843F738F1FC31B632F8CAC81332FC062ECF9F426AC58E748DBACC83FBB312F6B26I" TargetMode="External"/><Relationship Id="rId25" Type="http://schemas.openxmlformats.org/officeDocument/2006/relationships/hyperlink" Target="consultantplus://offline/ref=C977B0C92D2BDBAF15E9D8F8843F738F1FC31B63208FA188342FC062ECF9F426AC58E748DBACC83FBB312C6B20I" TargetMode="External"/><Relationship Id="rId33" Type="http://schemas.openxmlformats.org/officeDocument/2006/relationships/hyperlink" Target="consultantplus://offline/ref=C977B0C92D2BDBAF15E9D8F8843F738F1FC31B63208FA188342FC062ECF9F426AC58E748DBACC83FBB312D6B26I" TargetMode="External"/><Relationship Id="rId38" Type="http://schemas.openxmlformats.org/officeDocument/2006/relationships/hyperlink" Target="consultantplus://offline/ref=C977B0C92D2BDBAF15E9D8F8843F738F1FC31B63288DAF8F362FC062ECF9F4266A2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77B0C92D2BDBAF15E9C6F592532D8614CA446A2C8AA2DF6F709B3FBBF0FE71EB17BE0A9FA1CA3A6B2BI" TargetMode="External"/><Relationship Id="rId20" Type="http://schemas.openxmlformats.org/officeDocument/2006/relationships/hyperlink" Target="consultantplus://offline/ref=C977B0C92D2BDBAF15E9D8F8843F738F1FC31B632C8AA98B3B2FC062ECF9F426AC58E748DBACC83FBB312E6B2CI" TargetMode="External"/><Relationship Id="rId29" Type="http://schemas.openxmlformats.org/officeDocument/2006/relationships/hyperlink" Target="consultantplus://offline/ref=C977B0C92D2BDBAF15E9C6F592532D8614CA446A2C8AA2DF6F709B3FBBF0FE71EB17BE0A9FA1CA3F6B2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7B0C92D2BDBAF15E9D8F8843F738F1FC31B63208FA188342FC062ECF9F426AC58E748DBACC83FBB312E6B2DI" TargetMode="External"/><Relationship Id="rId11" Type="http://schemas.openxmlformats.org/officeDocument/2006/relationships/hyperlink" Target="consultantplus://offline/ref=C977B0C92D2BDBAF15E9D8F8843F738F1FC31B63208FA188342FC062ECF9F426AC58E748DBACC83FBB312E6B2CI" TargetMode="External"/><Relationship Id="rId24" Type="http://schemas.openxmlformats.org/officeDocument/2006/relationships/hyperlink" Target="consultantplus://offline/ref=C977B0C92D2BDBAF15E9D8F8843F738F1FC31B63208FA188342FC062ECF9F426AC58E748DBACC83FBB312C6B26I" TargetMode="External"/><Relationship Id="rId32" Type="http://schemas.openxmlformats.org/officeDocument/2006/relationships/hyperlink" Target="consultantplus://offline/ref=C977B0C92D2BDBAF15E9D8F8843F738F1FC31B63208FA188342FC062ECF9F426AC58E748DBACC83FBB312D6B27I" TargetMode="External"/><Relationship Id="rId37" Type="http://schemas.openxmlformats.org/officeDocument/2006/relationships/hyperlink" Target="consultantplus://offline/ref=C977B0C92D2BDBAF15E9D8F8843F738F1FC31B632889A088332FC062ECF9F4266A2C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C977B0C92D2BDBAF15E9D8F8843F738F1FC31B632F8CAC81332FC062ECF9F426AC58E748DBACC83FBB312E6B2DI" TargetMode="External"/><Relationship Id="rId15" Type="http://schemas.openxmlformats.org/officeDocument/2006/relationships/hyperlink" Target="consultantplus://offline/ref=C977B0C92D2BDBAF15E9D8F8843F738F1FC31B63208FA188342FC062ECF9F426AC58E748DBACC83FBB312F6B22I" TargetMode="External"/><Relationship Id="rId23" Type="http://schemas.openxmlformats.org/officeDocument/2006/relationships/hyperlink" Target="consultantplus://offline/ref=C977B0C92D2BDBAF15E9C6F592532D8614CA446A2C8AA2DF6F709B3FBBF0FE71EB17BE0A9FA1CA3C6B23I" TargetMode="External"/><Relationship Id="rId28" Type="http://schemas.openxmlformats.org/officeDocument/2006/relationships/hyperlink" Target="consultantplus://offline/ref=C977B0C92D2BDBAF15E9C6F592532D8614CA446A2C8AA2DF6F709B3FBBF0FE71EB17BE0A9FA1C83A6B2CI" TargetMode="External"/><Relationship Id="rId36" Type="http://schemas.openxmlformats.org/officeDocument/2006/relationships/hyperlink" Target="consultantplus://offline/ref=C977B0C92D2BDBAF15E9D8F8843F738F1FC31B63288AAF89302FC062ECF9F4266A2CI" TargetMode="External"/><Relationship Id="rId10" Type="http://schemas.openxmlformats.org/officeDocument/2006/relationships/hyperlink" Target="consultantplus://offline/ref=C977B0C92D2BDBAF15E9D8F8843F738F1FC31B632F8CAC81332FC062ECF9F426AC58E748DBACC83FBB312E6B2CI" TargetMode="External"/><Relationship Id="rId19" Type="http://schemas.openxmlformats.org/officeDocument/2006/relationships/hyperlink" Target="consultantplus://offline/ref=C977B0C92D2BDBAF15E9D8F8843F738F1FC31B632F8CAC81332FC062ECF9F426AC58E748DBACC83FBB312F6B21I" TargetMode="External"/><Relationship Id="rId31" Type="http://schemas.openxmlformats.org/officeDocument/2006/relationships/hyperlink" Target="consultantplus://offline/ref=C977B0C92D2BDBAF15E9D8F8843F738F1FC31B632F8CAC81332FC062ECF9F426AC58E748DBACC83FBB312F6B20I" TargetMode="External"/><Relationship Id="rId4" Type="http://schemas.openxmlformats.org/officeDocument/2006/relationships/hyperlink" Target="consultantplus://offline/ref=C977B0C92D2BDBAF15E9D8F8843F738F1FC31B632C8AA98B3B2FC062ECF9F426AC58E748DBACC83FBB312E6B2DI" TargetMode="External"/><Relationship Id="rId9" Type="http://schemas.openxmlformats.org/officeDocument/2006/relationships/hyperlink" Target="consultantplus://offline/ref=C977B0C92D2BDBAF15E9C6F592532D8614CA446A2C8AA2DF6F709B3FBBF0FE71EB17BE0A9FA1C93D6B2DI" TargetMode="External"/><Relationship Id="rId14" Type="http://schemas.openxmlformats.org/officeDocument/2006/relationships/hyperlink" Target="consultantplus://offline/ref=C977B0C92D2BDBAF15E9D8F8843F738F1FC31B63208FA188342FC062ECF9F426AC58E748DBACC83FBB312F6B23I" TargetMode="External"/><Relationship Id="rId22" Type="http://schemas.openxmlformats.org/officeDocument/2006/relationships/hyperlink" Target="consultantplus://offline/ref=C977B0C92D2BDBAF15E9D8F8843F738F1FC31B63208FA188342FC062ECF9F426AC58E748DBACC83FBB312C6B24I" TargetMode="External"/><Relationship Id="rId27" Type="http://schemas.openxmlformats.org/officeDocument/2006/relationships/hyperlink" Target="consultantplus://offline/ref=C977B0C92D2BDBAF15E9C6F592532D8614CA446A2C8AA2DF6F709B3FBBF0FE71EB17BE0A9FA1C83A6B2FI" TargetMode="External"/><Relationship Id="rId30" Type="http://schemas.openxmlformats.org/officeDocument/2006/relationships/hyperlink" Target="consultantplus://offline/ref=C977B0C92D2BDBAF15E9C6F592532D8614C8406C2B88A2DF6F709B3FBBF0FE71EB17BE0A9FA1C93E6B2FI" TargetMode="External"/><Relationship Id="rId35" Type="http://schemas.openxmlformats.org/officeDocument/2006/relationships/hyperlink" Target="consultantplus://offline/ref=C977B0C92D2BDBAF15E9D8F8843F738F1FC31B63288BA989322FC062ECF9F4266A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2646</Words>
  <Characters>15086</Characters>
  <Application>Microsoft Office Word</Application>
  <DocSecurity>0</DocSecurity>
  <Lines>125</Lines>
  <Paragraphs>35</Paragraphs>
  <ScaleCrop>false</ScaleCrop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2017-10-03T08:54:00Z</dcterms:created>
  <dcterms:modified xsi:type="dcterms:W3CDTF">2017-10-03T08:55:00Z</dcterms:modified>
</cp:coreProperties>
</file>